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13.wmf" ContentType="image/x-wmf"/>
  <Override PartName="/word/media/image2.png" ContentType="image/png"/>
  <Override PartName="/word/media/image14.wmf" ContentType="image/x-wmf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jpeg" ContentType="image/jpeg"/>
  <Override PartName="/word/media/image11.jpeg" ContentType="image/jpeg"/>
  <Override PartName="/word/media/image12.jpeg" ContentType="image/jpeg"/>
  <Override PartName="/word/media/image1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8"/>
        <w:tblW w:w="2518" w:type="dxa"/>
        <w:jc w:val="left"/>
        <w:tblInd w:w="787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518"/>
      </w:tblGrid>
      <w:tr>
        <w:trPr/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0"/>
              <w:ind w:right="8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ind w:right="8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</w:t>
      </w:r>
      <w:r>
        <w:rPr/>
        <w:drawing>
          <wp:inline distT="0" distB="0" distL="0" distR="0">
            <wp:extent cx="648335" cy="71247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                            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АДМИНИСТРАЦИЯ МУНИЦИПАЛЬНОГО ОБРАЗОВАНИЯ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«ДЕМИДОВСКИЙ МУНИЦИПАЛЬНЫЙ ОКРУГ» СМОЛЕНСКОЙ ОБЛАСТИ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ПОСТАНОВЛЕНИЕ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от </w:t>
      </w:r>
      <w:r>
        <w:rPr>
          <w:rFonts w:cs="Times New Roman" w:ascii="Times New Roman" w:hAnsi="Times New Roman"/>
          <w:sz w:val="28"/>
          <w:szCs w:val="28"/>
        </w:rPr>
        <w:t>27.06.2025</w:t>
      </w:r>
      <w:r>
        <w:rPr>
          <w:rFonts w:cs="Times New Roman" w:ascii="Times New Roman" w:hAnsi="Times New Roman"/>
          <w:sz w:val="28"/>
          <w:szCs w:val="28"/>
        </w:rPr>
        <w:t xml:space="preserve"> № </w:t>
      </w:r>
      <w:r>
        <w:rPr>
          <w:rFonts w:cs="Times New Roman" w:ascii="Times New Roman" w:hAnsi="Times New Roman"/>
          <w:sz w:val="28"/>
          <w:szCs w:val="28"/>
        </w:rPr>
        <w:t>700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-114300</wp:posOffset>
                </wp:positionH>
                <wp:positionV relativeFrom="paragraph">
                  <wp:posOffset>52070</wp:posOffset>
                </wp:positionV>
                <wp:extent cx="2971800" cy="137541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3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5"/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Об утверждении актуализированной схемы теплоснабжения муниципального образования «Демидовский муниципальный округ» Смоленской области на 2026 год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path="m0,0l-2147483645,0l-2147483645,-2147483646l0,-2147483646xe" fillcolor="white" stroked="t" o:allowincell="f" style="position:absolute;margin-left:-9pt;margin-top:4.1pt;width:233.95pt;height:108.25pt;mso-wrap-style:square;v-text-anchor:top">
                <v:fill o:detectmouseclick="t" type="solid" color2="black"/>
                <v:stroke color="white" joinstyle="round" endcap="flat"/>
                <v:textbox>
                  <w:txbxContent>
                    <w:p>
                      <w:pPr>
                        <w:pStyle w:val="Style15"/>
                        <w:jc w:val="both"/>
                        <w:rPr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28"/>
                          <w:szCs w:val="28"/>
                        </w:rPr>
                        <w:t>Об утверждении актуализированной схемы теплоснабжения муниципального образования «Демидовский муниципальный округ» Смоленской области на 2026 год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Российской Федерации от 22.02.2012 № 154, Федеральными законами от 27.07.2010 № 190-ФЗ «О теплоснабжении», руководствуясь Уставом муниципального образования «Демидовский муниципальный округ» Смоленской области, Администрация муниципального образования «Демидовский муниципальный округ» Смоленской области</w:t>
      </w:r>
    </w:p>
    <w:p>
      <w:pPr>
        <w:pStyle w:val="Normal"/>
        <w:tabs>
          <w:tab w:val="clear" w:pos="709"/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720" w:leader="none"/>
        </w:tabs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ПОСТАНОВЛЯЕТ:</w:t>
      </w:r>
    </w:p>
    <w:p>
      <w:pPr>
        <w:pStyle w:val="Normal"/>
        <w:spacing w:lineRule="atLeast" w:lin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Утвердить прилагаемую актуализированную схему теплоснабжения муниципального образования «Демидовский муниципальный округ» Смоленской области на 20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26 год.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Признать утратившими силу: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постановление Администрации муниципального образования «Демидовский район» Смоленской области от 24.05.2024 № 400 «Об утверждении актуализированной схемы теплоснабжения Демидовского городского поселения Демидовского района Смоленской области на 2025 год»;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>
        <w:rPr>
          <w:rFonts w:eastAsia="Calibri" w:cs="Times New Roman" w:ascii="Times New Roman" w:hAnsi="Times New Roman"/>
          <w:sz w:val="28"/>
          <w:szCs w:val="28"/>
        </w:rPr>
        <w:t xml:space="preserve">остановление Администрации муниципального образования «Демидовский район» Смоленской области от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eastAsia="Calibri" w:cs="Times New Roman" w:ascii="Times New Roman" w:hAnsi="Times New Roman"/>
          <w:sz w:val="28"/>
          <w:szCs w:val="28"/>
        </w:rPr>
        <w:t>4.0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eastAsia="Calibri" w:cs="Times New Roman"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eastAsia="Calibri" w:cs="Times New Roman" w:ascii="Times New Roman" w:hAnsi="Times New Roman"/>
          <w:sz w:val="28"/>
          <w:szCs w:val="28"/>
        </w:rPr>
        <w:t xml:space="preserve"> № 4</w:t>
      </w:r>
      <w:r>
        <w:rPr>
          <w:rFonts w:ascii="Times New Roman" w:hAnsi="Times New Roman"/>
          <w:sz w:val="28"/>
          <w:szCs w:val="28"/>
        </w:rPr>
        <w:t>01</w:t>
      </w:r>
      <w:r>
        <w:rPr>
          <w:rFonts w:eastAsia="Calibri" w:cs="Times New Roman" w:ascii="Times New Roman" w:hAnsi="Times New Roman"/>
          <w:sz w:val="28"/>
          <w:szCs w:val="28"/>
        </w:rPr>
        <w:t xml:space="preserve"> «Об утверждении схемы теплоснабжения Титовщинского сельского поселения Демидовского района Смоленской области на 202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eastAsia="Calibri" w:cs="Times New Roman" w:ascii="Times New Roman" w:hAnsi="Times New Roman"/>
          <w:sz w:val="28"/>
          <w:szCs w:val="28"/>
        </w:rPr>
        <w:t xml:space="preserve"> год»;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постановление Администрации Пржевальского городского поселения Демидовского района Смоленской области от 28.05.2024 № 58 «</w:t>
      </w:r>
      <w:r>
        <w:rPr>
          <w:rFonts w:cs="Times New Roman" w:ascii="Times New Roman" w:hAnsi="Times New Roman"/>
          <w:color w:val="000000"/>
          <w:sz w:val="28"/>
          <w:szCs w:val="28"/>
        </w:rPr>
        <w:t>Об утверждении актуализированной схемы теплоснабжения п. Пржевальское Пржевальского городского поселения Демидовского района Смоленской области на 2025 год»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Опубликовать настоящее постановление в газете «Поречанка» и разместить настоящее постановление на официальном сайте Администрации муниципального образования «Демидовский муниципальный округ» Смоленской области в </w:t>
      </w:r>
      <w:r>
        <w:rPr>
          <w:rFonts w:ascii="Times New Roman" w:hAnsi="Times New Roman"/>
          <w:sz w:val="28"/>
        </w:rPr>
        <w:t>информационно-телекоммуникационной</w:t>
      </w:r>
      <w:r>
        <w:rPr>
          <w:rFonts w:ascii="Times New Roman" w:hAnsi="Times New Roman"/>
          <w:sz w:val="28"/>
          <w:szCs w:val="28"/>
        </w:rPr>
        <w:t xml:space="preserve"> сети «Интернет».</w:t>
      </w:r>
    </w:p>
    <w:p>
      <w:pPr>
        <w:pStyle w:val="BodyText"/>
        <w:spacing w:lineRule="atLeast" w:line="283" w:before="0" w:after="0"/>
        <w:ind w:firstLine="705"/>
        <w:jc w:val="both"/>
        <w:rPr/>
      </w:pPr>
      <w:r>
        <w:rPr>
          <w:sz w:val="28"/>
          <w:szCs w:val="28"/>
        </w:rPr>
        <w:t>4. Контроль за исполнением настоящего постановления возложить на заместителя Главы муниципального образования «Демидовский муниципальный округ» Смоленской области - начальника отдела жилищно-коммунального хозяйства Администрации муниципального образования «Демидовский муниципальный округ» Смоленской области А.А. Романькова.</w:t>
      </w:r>
    </w:p>
    <w:p>
      <w:pPr>
        <w:pStyle w:val="BodyText"/>
        <w:spacing w:lineRule="atLeast" w:line="283" w:before="0" w:after="0"/>
        <w:ind w:firstLine="705"/>
        <w:jc w:val="both"/>
        <w:rPr/>
      </w:pPr>
      <w:r>
        <w:rPr/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BodyText"/>
        <w:spacing w:lineRule="atLeast" w:line="20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>
      <w:pPr>
        <w:pStyle w:val="BodyText"/>
        <w:spacing w:lineRule="atLeast" w:line="20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«Демидовский муниципальный округ» </w:t>
      </w:r>
    </w:p>
    <w:p>
      <w:pPr>
        <w:pStyle w:val="BodyText"/>
        <w:spacing w:lineRule="atLeast" w:line="20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Смоленской области                                                                                 </w:t>
      </w:r>
      <w:r>
        <w:rPr>
          <w:b/>
          <w:sz w:val="28"/>
          <w:szCs w:val="28"/>
        </w:rPr>
        <w:t>С.В. Николаев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</w:t>
      </w:r>
      <w:r>
        <w:rPr>
          <w:rFonts w:cs="Times New Roman" w:ascii="Times New Roman" w:hAnsi="Times New Roman"/>
          <w:sz w:val="28"/>
          <w:szCs w:val="28"/>
          <w:lang w:eastAsia="ru-RU"/>
        </w:rPr>
        <w:t>УТВЕРЖДЕНА</w:t>
      </w:r>
    </w:p>
    <w:p>
      <w:pPr>
        <w:pStyle w:val="Normal"/>
        <w:tabs>
          <w:tab w:val="clear" w:pos="709"/>
          <w:tab w:val="left" w:pos="5893" w:leader="none"/>
        </w:tabs>
        <w:spacing w:lineRule="atLeast" w:line="240"/>
        <w:ind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>
      <w:pPr>
        <w:pStyle w:val="Normal"/>
        <w:tabs>
          <w:tab w:val="clear" w:pos="709"/>
          <w:tab w:val="left" w:pos="5480" w:leader="none"/>
        </w:tabs>
        <w:spacing w:lineRule="atLeast" w:line="240"/>
        <w:ind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>
      <w:pPr>
        <w:pStyle w:val="Normal"/>
        <w:tabs>
          <w:tab w:val="clear" w:pos="709"/>
          <w:tab w:val="left" w:pos="5480" w:leader="none"/>
        </w:tabs>
        <w:spacing w:lineRule="atLeast" w:line="240"/>
        <w:ind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«Демидовский муниципальный округ» </w:t>
      </w:r>
    </w:p>
    <w:p>
      <w:pPr>
        <w:pStyle w:val="Normal"/>
        <w:tabs>
          <w:tab w:val="clear" w:pos="709"/>
          <w:tab w:val="left" w:pos="5480" w:leader="none"/>
        </w:tabs>
        <w:spacing w:lineRule="atLeast" w:line="240"/>
        <w:ind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Смоленской области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от </w:t>
      </w:r>
      <w:r>
        <w:rPr>
          <w:rFonts w:cs="Times New Roman" w:ascii="Times New Roman" w:hAnsi="Times New Roman"/>
          <w:sz w:val="28"/>
          <w:szCs w:val="28"/>
          <w:lang w:eastAsia="ru-RU"/>
        </w:rPr>
        <w:t>27.06.2025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№ </w:t>
      </w:r>
      <w:r>
        <w:rPr>
          <w:rFonts w:cs="Times New Roman" w:ascii="Times New Roman" w:hAnsi="Times New Roman"/>
          <w:sz w:val="28"/>
          <w:szCs w:val="28"/>
          <w:lang w:eastAsia="ru-RU"/>
        </w:rPr>
        <w:t>700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Актуализированная схема теплоснабжения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муниципального образования «Демидовский муниципальный округ» Смоленской области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 2026 год</w:t>
      </w:r>
    </w:p>
    <w:p>
      <w:pPr>
        <w:pStyle w:val="Normal"/>
        <w:spacing w:lineRule="auto" w:line="360"/>
        <w:rPr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Heading2"/>
        <w:ind w:firstLine="708"/>
        <w:rPr>
          <w:rFonts w:ascii="Times New Roman" w:hAnsi="Times New Roman" w:cs="Times New Roman"/>
          <w:i w:val="false"/>
          <w:i w:val="false"/>
        </w:rPr>
      </w:pPr>
      <w:bookmarkStart w:id="1" w:name="_Toc375825700"/>
      <w:r>
        <w:rPr>
          <w:rFonts w:cs="Times New Roman" w:ascii="Times New Roman" w:hAnsi="Times New Roman"/>
          <w:i w:val="false"/>
        </w:rPr>
        <w:t>ВВЕДЕНИЕ</w:t>
      </w:r>
      <w:bookmarkEnd w:id="1"/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141"/>
        <w:rPr>
          <w:szCs w:val="28"/>
        </w:rPr>
      </w:pPr>
      <w:r>
        <w:rPr>
          <w:szCs w:val="28"/>
        </w:rPr>
        <w:t xml:space="preserve">Схема теплоснабжения муниципального образования «Демидовский муниципальный округ» Смоленской области разработана на основании следующих документов: </w:t>
      </w:r>
    </w:p>
    <w:p>
      <w:pPr>
        <w:pStyle w:val="141"/>
        <w:rPr>
          <w:color w:themeColor="text1" w:val="000000"/>
          <w:szCs w:val="28"/>
        </w:rPr>
      </w:pPr>
      <w:r>
        <w:rPr>
          <w:color w:themeColor="text1" w:val="000000"/>
          <w:szCs w:val="28"/>
        </w:rPr>
        <w:t>- Генерального плана Демидовского городского поселения Демидовского района Смоленской области;</w:t>
      </w:r>
    </w:p>
    <w:p>
      <w:pPr>
        <w:pStyle w:val="Normal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- Генеральный план Пржевальского городского поселения Демидовского района Смоленской области.</w:t>
      </w:r>
    </w:p>
    <w:p>
      <w:pPr>
        <w:pStyle w:val="141"/>
        <w:rPr>
          <w:szCs w:val="28"/>
        </w:rPr>
      </w:pPr>
      <w:r>
        <w:rPr>
          <w:szCs w:val="28"/>
        </w:rPr>
        <w:t>- Генерального плана Титовщинского сельского поселения Демидовского района Смоленской области.</w:t>
      </w:r>
    </w:p>
    <w:p>
      <w:pPr>
        <w:pStyle w:val="141"/>
        <w:rPr>
          <w:color w:themeColor="text1" w:val="000000"/>
          <w:szCs w:val="28"/>
        </w:rPr>
      </w:pPr>
      <w:r>
        <w:rPr>
          <w:color w:themeColor="text1" w:val="000000"/>
          <w:szCs w:val="28"/>
        </w:rPr>
        <w:t xml:space="preserve">- Схемой территориального планирования муниципального образования «Демидовского района» Смоленской области и в соответствии с требованиями: </w:t>
      </w:r>
    </w:p>
    <w:p>
      <w:pPr>
        <w:pStyle w:val="141"/>
        <w:rPr>
          <w:szCs w:val="28"/>
        </w:rPr>
      </w:pPr>
      <w:r>
        <w:rPr>
          <w:szCs w:val="28"/>
        </w:rPr>
        <w:t>- Федерального закона от 27.07.2010 № 190-ФЗ  «О теплоснабжении»;</w:t>
      </w:r>
    </w:p>
    <w:p>
      <w:pPr>
        <w:pStyle w:val="141"/>
        <w:rPr>
          <w:szCs w:val="28"/>
        </w:rPr>
      </w:pPr>
      <w:r>
        <w:rPr>
          <w:szCs w:val="28"/>
        </w:rPr>
        <w:t>- Постановлением Правительства РФ от 22.02.2012 № 154 «О требованиях к схемам теплоснабжения, порядку их разработки и утверждения».</w:t>
      </w:r>
    </w:p>
    <w:p>
      <w:pPr>
        <w:pStyle w:val="Normal"/>
        <w:spacing w:lineRule="auto" w:line="360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Схема теплоснабжения Демидовского муниципального округа Смоленской области</w:t>
      </w:r>
      <w:r>
        <w:rPr>
          <w:rFonts w:cs="Times New Roman" w:ascii="Times New Roman" w:hAnsi="Times New Roman"/>
          <w:bCs/>
          <w:sz w:val="28"/>
          <w:szCs w:val="28"/>
        </w:rPr>
        <w:t xml:space="preserve">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>
      <w:pPr>
        <w:pStyle w:val="Normal"/>
        <w:spacing w:lineRule="auto" w:line="360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Heading1"/>
        <w:spacing w:lineRule="auto" w:line="360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cs="Times New Roman" w:ascii="Times New Roman" w:hAnsi="Times New Roman"/>
          <w:sz w:val="28"/>
          <w:szCs w:val="28"/>
        </w:rPr>
        <w:t xml:space="preserve">1. Общие сведения о муниципальном округе </w:t>
      </w:r>
      <w:bookmarkEnd w:id="2"/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Муниципальное образование «Демидовский муниципальный округ» Смоленской области расположено на северо-западе Смоленской области. Территория округа составляет 2512,16 га.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Административный центр - г. Демидов. На территории округа расположено 233 населенных пункта.</w:t>
      </w:r>
    </w:p>
    <w:p>
      <w:pPr>
        <w:pStyle w:val="Normal"/>
        <w:spacing w:lineRule="auto" w:line="360"/>
        <w:ind w:firstLine="360"/>
        <w:jc w:val="both"/>
        <w:rPr>
          <w:rFonts w:ascii="Times New Roman" w:hAnsi="Times New Roman" w:eastAsia="Times New Roman" w:cs="Times New Roman"/>
          <w:sz w:val="12"/>
          <w:szCs w:val="12"/>
          <w:lang w:eastAsia="ru-RU"/>
        </w:rPr>
      </w:pPr>
      <w:r>
        <w:rPr>
          <w:rFonts w:eastAsia="Times New Roman" w:cs="Times New Roman" w:ascii="Times New Roman" w:hAnsi="Times New Roman"/>
          <w:sz w:val="12"/>
          <w:szCs w:val="12"/>
          <w:lang w:eastAsia="ru-RU"/>
        </w:rPr>
      </w:r>
    </w:p>
    <w:p>
      <w:pPr>
        <w:pStyle w:val="Normal"/>
        <w:spacing w:lineRule="auto" w:line="36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Муниципальное образование «Демидовский муниципальный округ» Смоленской области связано с другими городами России и Смоленской области автобусным сообщением. Через округ проходит автомагистраль Санкт-Петербург – Юг России, а также межрайонные автодороги Демидов – Пржевальское, Демидов – Смоленск.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bookmarkStart w:id="3" w:name="_Toc216802204"/>
      <w:bookmarkStart w:id="4" w:name="_Toc375825703"/>
      <w:bookmarkStart w:id="5" w:name="_Toc216802204"/>
      <w:bookmarkStart w:id="6" w:name="_Toc375825703"/>
    </w:p>
    <w:p>
      <w:pPr>
        <w:pStyle w:val="Heading1"/>
        <w:spacing w:lineRule="auto" w:line="360"/>
        <w:rPr>
          <w:rStyle w:val="22"/>
          <w:rFonts w:ascii="Times New Roman" w:hAnsi="Times New Roman" w:cs="Times New Roman"/>
          <w:b/>
          <w:bCs w:val="false"/>
          <w:i w:val="false"/>
          <w:i w:val="false"/>
          <w:iCs/>
        </w:rPr>
      </w:pPr>
      <w:r>
        <w:rPr>
          <w:rStyle w:val="22"/>
          <w:rFonts w:cs="Times New Roman" w:ascii="Times New Roman" w:hAnsi="Times New Roman"/>
          <w:b/>
          <w:bCs w:val="false"/>
          <w:i w:val="false"/>
          <w:iCs/>
        </w:rPr>
        <w:t>2. Основные характеристики системы теплоснабжения, информация о</w:t>
      </w:r>
      <w:r>
        <w:rPr>
          <w:rFonts w:cs="Times New Roman" w:ascii="Times New Roman" w:hAnsi="Times New Roman"/>
          <w:sz w:val="28"/>
          <w:szCs w:val="28"/>
        </w:rPr>
        <w:t xml:space="preserve"> потребителях системы теплоснабжения</w:t>
      </w:r>
      <w:r>
        <w:rPr>
          <w:rStyle w:val="22"/>
          <w:rFonts w:cs="Times New Roman" w:ascii="Times New Roman" w:hAnsi="Times New Roman"/>
          <w:b/>
          <w:bCs w:val="false"/>
          <w:i w:val="false"/>
          <w:iCs/>
        </w:rPr>
        <w:t xml:space="preserve"> </w:t>
      </w:r>
      <w:bookmarkEnd w:id="6"/>
      <w:r>
        <w:rPr>
          <w:rStyle w:val="22"/>
          <w:rFonts w:cs="Times New Roman" w:ascii="Times New Roman" w:hAnsi="Times New Roman"/>
          <w:b/>
          <w:bCs w:val="false"/>
          <w:i w:val="false"/>
          <w:iCs/>
        </w:rPr>
        <w:t xml:space="preserve">муниципального округа </w:t>
      </w:r>
      <w:bookmarkEnd w:id="5"/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S1"/>
        <w:rPr>
          <w:sz w:val="28"/>
          <w:szCs w:val="28"/>
        </w:rPr>
      </w:pPr>
      <w:r>
        <w:rPr>
          <w:sz w:val="28"/>
          <w:szCs w:val="28"/>
        </w:rPr>
        <w:t>г. Демидов:</w:t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>
      <w:pPr>
        <w:pStyle w:val="S1"/>
        <w:rPr>
          <w:b w:val="false"/>
          <w:sz w:val="12"/>
          <w:szCs w:val="12"/>
        </w:rPr>
      </w:pPr>
      <w:r>
        <w:rPr>
          <w:b w:val="false"/>
          <w:sz w:val="12"/>
          <w:szCs w:val="12"/>
        </w:rPr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В городе Демидове многоквартирные дома в количестве 61 полностью переведены на индивидуальное газовое отопление. Частный жилой сектор газифицирован не полностью. </w:t>
      </w:r>
    </w:p>
    <w:p>
      <w:pPr>
        <w:pStyle w:val="S1"/>
        <w:rPr>
          <w:b w:val="false"/>
          <w:sz w:val="12"/>
          <w:szCs w:val="12"/>
        </w:rPr>
      </w:pPr>
      <w:r>
        <w:rPr>
          <w:b w:val="false"/>
          <w:sz w:val="12"/>
          <w:szCs w:val="12"/>
        </w:rPr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>На территории города Демидова расположены 10 блочно-модульных котельных и 1 встроенная котельных на газовом топливе, которые обеспечивают подачу газа следующим учреждениям:</w: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 ОГБУЗ «Демидовская ЦРБ», г. Демидов,                   ул. Хренова, д. 9, мощностью 1,0 МВт,  теплоснабжающая организация «Смоленскоблкоммунэнерго».</w:t>
      </w:r>
    </w:p>
    <w:p>
      <w:pPr>
        <w:pStyle w:val="Normal"/>
        <w:suppressAutoHyphens w:val="true"/>
        <w:spacing w:lineRule="auto" w:line="360"/>
        <w:ind w:left="72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 w:themeFill="background1"/>
        <w:suppressAutoHyphens w:val="true"/>
        <w:spacing w:lineRule="auto" w:line="360"/>
        <w:rPr>
          <w:rFonts w:ascii="Times New Roman" w:hAnsi="Times New Roman" w:eastAsia="Calibri" w:cs="Times New Roman"/>
          <w:sz w:val="28"/>
          <w:szCs w:val="28"/>
        </w:rPr>
      </w:pPr>
      <w:r>
        <w:rPr/>
        <mc:AlternateContent>
          <mc:Choice Requires="wps">
            <w:drawing>
              <wp:anchor behindDoc="0" distT="635" distB="635" distL="635" distR="635" simplePos="0" locked="0" layoutInCell="1" allowOverlap="1" relativeHeight="18">
                <wp:simplePos x="0" y="0"/>
                <wp:positionH relativeFrom="column">
                  <wp:posOffset>2470785</wp:posOffset>
                </wp:positionH>
                <wp:positionV relativeFrom="paragraph">
                  <wp:posOffset>1693545</wp:posOffset>
                </wp:positionV>
                <wp:extent cx="314325" cy="152400"/>
                <wp:effectExtent l="635" t="635" r="635" b="635"/>
                <wp:wrapNone/>
                <wp:docPr id="3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0"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2" path="m0,0l-2147483645,0l-2147483645,-2147483646l0,-2147483646xe" fillcolor="#4bacc6" stroked="t" o:allowincell="f" style="position:absolute;margin-left:194.55pt;margin-top:133.35pt;width:24.7pt;height:11.95pt;mso-wrap-style:none;v-text-anchor:middle">
                <v:fill o:detectmouseclick="t" type="solid" color2="#b45339"/>
                <v:stroke color="#4bacc6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0160" distB="9525" distL="10160" distR="9525" simplePos="0" locked="0" layoutInCell="1" allowOverlap="1" relativeHeight="26">
                <wp:simplePos x="0" y="0"/>
                <wp:positionH relativeFrom="column">
                  <wp:posOffset>2513330</wp:posOffset>
                </wp:positionH>
                <wp:positionV relativeFrom="paragraph">
                  <wp:posOffset>1021715</wp:posOffset>
                </wp:positionV>
                <wp:extent cx="9525" cy="666750"/>
                <wp:effectExtent l="10160" t="10160" r="9525" b="9525"/>
                <wp:wrapNone/>
                <wp:docPr id="4" name="Фигура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360" cy="66672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Фигура3" path="m0,0l-2147483648,-2147483647e" stroked="t" o:allowincell="f" style="position:absolute;margin-left:197.9pt;margin-top:80.45pt;width:0.7pt;height:52.45pt;flip:xy;mso-wrap-style:none;v-text-anchor:middle" type="_x0000_t32">
                <v:fill o:detectmouseclick="t" on="false"/>
                <v:stroke color="#4bacc6" weight="1908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8890" distB="8255" distL="8890" distR="8255" simplePos="0" locked="0" layoutInCell="1" allowOverlap="1" relativeHeight="27">
                <wp:simplePos x="0" y="0"/>
                <wp:positionH relativeFrom="column">
                  <wp:posOffset>2794635</wp:posOffset>
                </wp:positionH>
                <wp:positionV relativeFrom="paragraph">
                  <wp:posOffset>1845945</wp:posOffset>
                </wp:positionV>
                <wp:extent cx="638175" cy="635"/>
                <wp:effectExtent l="8890" t="8890" r="8255" b="8255"/>
                <wp:wrapNone/>
                <wp:docPr id="5" name="Фигура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80" cy="72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4" path="m0,0l-2147483648,-2147483647e" stroked="t" o:allowincell="f" style="position:absolute;margin-left:220.05pt;margin-top:145.35pt;width:50.2pt;height:0pt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3479165" cy="2957195"/>
            <wp:effectExtent l="0" t="0" r="0" b="0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95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17">
                <wp:simplePos x="0" y="0"/>
                <wp:positionH relativeFrom="column">
                  <wp:posOffset>803910</wp:posOffset>
                </wp:positionH>
                <wp:positionV relativeFrom="paragraph">
                  <wp:posOffset>3810</wp:posOffset>
                </wp:positionV>
                <wp:extent cx="419100" cy="200025"/>
                <wp:effectExtent l="635" t="635" r="635" b="635"/>
                <wp:wrapNone/>
                <wp:docPr id="7" name="Фигура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40" cy="2001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0"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5" path="m0,0l-2147483645,0l-2147483645,-2147483646l0,-2147483646xe" fillcolor="#4bacc6" stroked="t" o:allowincell="f" style="position:absolute;margin-left:63.3pt;margin-top:0.3pt;width:32.95pt;height:15.7pt;mso-wrap-style:none;v-text-anchor:middle">
                <v:fill o:detectmouseclick="t" type="solid" color2="#b45339"/>
                <v:stroke color="#4bacc6" joinstyle="round" endcap="flat"/>
                <w10:wrap type="none"/>
              </v:rect>
            </w:pict>
          </mc:Fallback>
        </mc:AlternateContent>
      </w:r>
      <w:r>
        <w:rPr>
          <w:rFonts w:eastAsia="Calibri" w:cs="Times New Roman" w:ascii="Times New Roman" w:hAnsi="Times New Roman"/>
          <w:sz w:val="28"/>
          <w:szCs w:val="28"/>
        </w:rPr>
        <w:t xml:space="preserve">                           </w:t>
      </w:r>
      <w:r>
        <w:rPr>
          <w:rFonts w:eastAsia="Calibri" w:cs="Times New Roman" w:ascii="Times New Roman" w:hAnsi="Times New Roman"/>
          <w:sz w:val="28"/>
          <w:szCs w:val="28"/>
        </w:rPr>
        <w:t>-  Блочно – модульная котельная</w: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uppressAutoHyphens w:val="true"/>
        <w:spacing w:lineRule="auto" w:line="360"/>
        <w:ind w:hanging="0" w:left="644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СОГБПОУ «Техникум отраслевых технологий» </w:t>
      </w:r>
      <w:r>
        <w:rPr>
          <w:rFonts w:cs="Times New Roman" w:ascii="Times New Roman" w:hAnsi="Times New Roman"/>
          <w:sz w:val="28"/>
          <w:szCs w:val="28"/>
        </w:rPr>
        <w:t xml:space="preserve">               </w:t>
      </w:r>
      <w:r>
        <w:rPr>
          <w:rFonts w:eastAsia="Calibri" w:cs="Times New Roman" w:ascii="Times New Roman" w:hAnsi="Times New Roman"/>
          <w:sz w:val="28"/>
          <w:szCs w:val="28"/>
        </w:rPr>
        <w:t xml:space="preserve">г. Демидов, ул. Советская, д. 25 а, мощностью 1,02 МВт, 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z w:val="28"/>
          <w:szCs w:val="28"/>
        </w:rPr>
      </w:pPr>
      <w:r>
        <w:rPr/>
        <mc:AlternateContent>
          <mc:Choice Requires="wps">
            <w:drawing>
              <wp:anchor behindDoc="0" distT="9525" distB="9525" distL="17780" distR="17780" simplePos="0" locked="0" layoutInCell="1" allowOverlap="1" relativeHeight="19">
                <wp:simplePos x="0" y="0"/>
                <wp:positionH relativeFrom="column">
                  <wp:posOffset>2597785</wp:posOffset>
                </wp:positionH>
                <wp:positionV relativeFrom="paragraph">
                  <wp:posOffset>801370</wp:posOffset>
                </wp:positionV>
                <wp:extent cx="149860" cy="261620"/>
                <wp:effectExtent l="17780" t="9525" r="17780" b="9525"/>
                <wp:wrapNone/>
                <wp:docPr id="8" name="Фигура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000">
                          <a:off x="0" y="0"/>
                          <a:ext cx="149760" cy="26172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0"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6" path="m0,0l-2147483645,0l-2147483645,-2147483646l0,-2147483646xe" fillcolor="#4bacc6" stroked="t" o:allowincell="f" style="position:absolute;margin-left:204.55pt;margin-top:63.1pt;width:11.75pt;height:20.55pt;mso-wrap-style:none;v-text-anchor:middle;rotation:352">
                <v:fill o:detectmouseclick="t" type="solid" color2="#b45339"/>
                <v:stroke color="#4bacc6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8890" distB="8255" distL="8255" distR="8890" simplePos="0" locked="0" layoutInCell="1" allowOverlap="1" relativeHeight="28">
                <wp:simplePos x="0" y="0"/>
                <wp:positionH relativeFrom="column">
                  <wp:posOffset>2747645</wp:posOffset>
                </wp:positionH>
                <wp:positionV relativeFrom="paragraph">
                  <wp:posOffset>1066165</wp:posOffset>
                </wp:positionV>
                <wp:extent cx="46990" cy="276225"/>
                <wp:effectExtent l="8255" t="8890" r="8890" b="8255"/>
                <wp:wrapNone/>
                <wp:docPr id="9" name="Фигура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0" cy="27612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7" path="m0,0l-2147483648,-2147483647e" stroked="t" o:allowincell="f" style="position:absolute;margin-left:216.35pt;margin-top:83.95pt;width:3.65pt;height:21.7pt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8890" distB="8255" distL="8255" distR="8890" simplePos="0" locked="0" layoutInCell="1" allowOverlap="1" relativeHeight="29">
                <wp:simplePos x="0" y="0"/>
                <wp:positionH relativeFrom="column">
                  <wp:posOffset>2785110</wp:posOffset>
                </wp:positionH>
                <wp:positionV relativeFrom="paragraph">
                  <wp:posOffset>1342390</wp:posOffset>
                </wp:positionV>
                <wp:extent cx="312420" cy="635"/>
                <wp:effectExtent l="8255" t="8890" r="8890" b="8255"/>
                <wp:wrapNone/>
                <wp:docPr id="10" name="Фигура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0" cy="72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8" path="m0,0l-2147483648,-2147483647e" stroked="t" o:allowincell="f" style="position:absolute;margin-left:219.3pt;margin-top:105.7pt;width:24.55pt;height:0pt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3872230" cy="2773680"/>
            <wp:effectExtent l="0" t="0" r="0" b="0"/>
            <wp:docPr id="11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СОГБПОУ «Техникум отраслевых технологий»             г. Демидов, ул. Хренова, д. 11, 16, 18, мощностью 1,02 МВт, 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ind w:left="72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/>
        <mc:AlternateContent>
          <mc:Choice Requires="wps">
            <w:drawing>
              <wp:anchor behindDoc="0" distT="25400" distB="25400" distL="10795" distR="10795" simplePos="0" locked="0" layoutInCell="1" allowOverlap="1" relativeHeight="20">
                <wp:simplePos x="0" y="0"/>
                <wp:positionH relativeFrom="column">
                  <wp:posOffset>3070860</wp:posOffset>
                </wp:positionH>
                <wp:positionV relativeFrom="paragraph">
                  <wp:posOffset>1214120</wp:posOffset>
                </wp:positionV>
                <wp:extent cx="314325" cy="152400"/>
                <wp:effectExtent l="10795" t="25400" r="10795" b="25400"/>
                <wp:wrapNone/>
                <wp:docPr id="12" name="Фигура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8800"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0"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9" path="m0,0l-2147483645,0l-2147483645,-2147483646l0,-2147483646xe" fillcolor="#4bacc6" stroked="t" o:allowincell="f" style="position:absolute;margin-left:241.8pt;margin-top:95.6pt;width:24.7pt;height:11.95pt;mso-wrap-style:none;v-text-anchor:middle;rotation:350">
                <v:fill o:detectmouseclick="t" type="solid" color2="#b45339"/>
                <v:stroke color="#4bacc6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8255" distB="8890" distL="8890" distR="8255" simplePos="0" locked="0" layoutInCell="1" allowOverlap="1" relativeHeight="30">
                <wp:simplePos x="0" y="0"/>
                <wp:positionH relativeFrom="column">
                  <wp:posOffset>2935605</wp:posOffset>
                </wp:positionH>
                <wp:positionV relativeFrom="paragraph">
                  <wp:posOffset>1368425</wp:posOffset>
                </wp:positionV>
                <wp:extent cx="170180" cy="30480"/>
                <wp:effectExtent l="8890" t="8255" r="8255" b="8890"/>
                <wp:wrapNone/>
                <wp:docPr id="13" name="Фигура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0280" cy="3060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0" path="m0,0l-2147483648,-2147483647e" stroked="t" o:allowincell="f" style="position:absolute;margin-left:231.15pt;margin-top:107.75pt;width:13.35pt;height:2.35pt;flip:x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8890" distB="8255" distL="8890" distR="8255" simplePos="0" locked="0" layoutInCell="1" allowOverlap="1" relativeHeight="31">
                <wp:simplePos x="0" y="0"/>
                <wp:positionH relativeFrom="column">
                  <wp:posOffset>3384550</wp:posOffset>
                </wp:positionH>
                <wp:positionV relativeFrom="paragraph">
                  <wp:posOffset>1216025</wp:posOffset>
                </wp:positionV>
                <wp:extent cx="653415" cy="117475"/>
                <wp:effectExtent l="8890" t="8890" r="8255" b="8255"/>
                <wp:wrapNone/>
                <wp:docPr id="14" name="Фигура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3400" cy="11736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1" path="m0,0l-2147483648,-2147483647e" stroked="t" o:allowincell="f" style="position:absolute;margin-left:266.5pt;margin-top:95.75pt;width:51.4pt;height:9.2pt;flip:x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8890" distB="8255" distL="8255" distR="8890" simplePos="0" locked="0" layoutInCell="1" allowOverlap="1" relativeHeight="32">
                <wp:simplePos x="0" y="0"/>
                <wp:positionH relativeFrom="column">
                  <wp:posOffset>4038600</wp:posOffset>
                </wp:positionH>
                <wp:positionV relativeFrom="paragraph">
                  <wp:posOffset>1216025</wp:posOffset>
                </wp:positionV>
                <wp:extent cx="33020" cy="117475"/>
                <wp:effectExtent l="8255" t="8890" r="8890" b="8255"/>
                <wp:wrapNone/>
                <wp:docPr id="15" name="Фигура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0" cy="11736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2" path="m0,0l-2147483648,-2147483647e" stroked="t" o:allowincell="f" style="position:absolute;margin-left:318pt;margin-top:95.75pt;width:2.55pt;height:9.2pt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4814570" cy="2583815"/>
            <wp:effectExtent l="0" t="0" r="0" b="0"/>
            <wp:docPr id="1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МБОУ СШ № 1 г. Демидова, ул. Вакарина, д. 10, мощность 1,0 МВт,  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/>
        <mc:AlternateContent>
          <mc:Choice Requires="wps">
            <w:drawing>
              <wp:anchor behindDoc="0" distT="26035" distB="26035" distL="44450" distR="44450" simplePos="0" locked="0" layoutInCell="1" allowOverlap="1" relativeHeight="21">
                <wp:simplePos x="0" y="0"/>
                <wp:positionH relativeFrom="column">
                  <wp:posOffset>3773170</wp:posOffset>
                </wp:positionH>
                <wp:positionV relativeFrom="paragraph">
                  <wp:posOffset>191135</wp:posOffset>
                </wp:positionV>
                <wp:extent cx="209550" cy="371475"/>
                <wp:effectExtent l="44450" t="26035" r="44450" b="26035"/>
                <wp:wrapNone/>
                <wp:docPr id="17" name="Фигура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2800">
                          <a:off x="0" y="0"/>
                          <a:ext cx="209520" cy="37152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3" path="m0,0l-2147483645,0l-2147483645,-2147483646l0,-2147483646xe" fillcolor="#4bacc6" stroked="t" o:allowincell="f" style="position:absolute;margin-left:297.05pt;margin-top:15.05pt;width:16.45pt;height:29.2pt;mso-wrap-style:none;v-text-anchor:middle;rotation:348">
                <v:fill o:detectmouseclick="t" type="solid" color2="#b45339"/>
                <v:stroke color="#4bacc6" weight="1584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8255" distB="8890" distL="8890" distR="8255" simplePos="0" locked="0" layoutInCell="1" allowOverlap="1" relativeHeight="33">
                <wp:simplePos x="0" y="0"/>
                <wp:positionH relativeFrom="column">
                  <wp:posOffset>3564890</wp:posOffset>
                </wp:positionH>
                <wp:positionV relativeFrom="paragraph">
                  <wp:posOffset>279400</wp:posOffset>
                </wp:positionV>
                <wp:extent cx="241300" cy="44450"/>
                <wp:effectExtent l="8890" t="8255" r="8255" b="8890"/>
                <wp:wrapNone/>
                <wp:docPr id="18" name="Фигура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1200" cy="4428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4" path="m0,0l-2147483648,-2147483647e" stroked="t" o:allowincell="f" style="position:absolute;margin-left:280.7pt;margin-top:22pt;width:18.95pt;height:3.45pt;flip:x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9525" distL="10160" distR="9525" simplePos="0" locked="0" layoutInCell="1" allowOverlap="1" relativeHeight="34">
                <wp:simplePos x="0" y="0"/>
                <wp:positionH relativeFrom="column">
                  <wp:posOffset>3562350</wp:posOffset>
                </wp:positionH>
                <wp:positionV relativeFrom="paragraph">
                  <wp:posOffset>320675</wp:posOffset>
                </wp:positionV>
                <wp:extent cx="205740" cy="1147445"/>
                <wp:effectExtent l="10160" t="9525" r="9525" b="9525"/>
                <wp:wrapNone/>
                <wp:docPr id="19" name="Фигура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05920" cy="114732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5" path="m0,0l-2147483648,-2147483647e" stroked="t" o:allowincell="f" style="position:absolute;margin-left:280.5pt;margin-top:25.25pt;width:16.15pt;height:90.3pt;flip:xy;mso-wrap-style:none;v-text-anchor:middle" type="_x0000_t32">
                <v:fill o:detectmouseclick="t" on="false"/>
                <v:stroke color="#4bacc6" weight="1908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3827780" cy="3189605"/>
            <wp:effectExtent l="0" t="0" r="0" b="0"/>
            <wp:docPr id="2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 xml:space="preserve"> МБОУ СШ № 2 г. Демидова, ул. Октябрьская,              д. 9, мощность 1,0 МВт,  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/>
        <mc:AlternateContent>
          <mc:Choice Requires="wps">
            <w:drawing>
              <wp:anchor behindDoc="0" distT="22225" distB="22225" distL="9525" distR="9525" simplePos="0" locked="0" layoutInCell="1" allowOverlap="1" relativeHeight="22">
                <wp:simplePos x="0" y="0"/>
                <wp:positionH relativeFrom="column">
                  <wp:posOffset>2556510</wp:posOffset>
                </wp:positionH>
                <wp:positionV relativeFrom="paragraph">
                  <wp:posOffset>693420</wp:posOffset>
                </wp:positionV>
                <wp:extent cx="314325" cy="152400"/>
                <wp:effectExtent l="9525" t="22225" r="9525" b="22225"/>
                <wp:wrapNone/>
                <wp:docPr id="21" name="Фигура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3400"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0"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6" path="m0,0l-2147483645,0l-2147483645,-2147483646l0,-2147483646xe" fillcolor="#4bacc6" stroked="t" o:allowincell="f" style="position:absolute;margin-left:201.3pt;margin-top:54.55pt;width:24.7pt;height:11.95pt;mso-wrap-style:none;v-text-anchor:middle;rotation:352">
                <v:fill o:detectmouseclick="t" type="solid" color2="#b45339"/>
                <v:stroke color="#4bacc6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8890" distB="8255" distL="8890" distR="8255" simplePos="0" locked="0" layoutInCell="1" allowOverlap="1" relativeHeight="35">
                <wp:simplePos x="0" y="0"/>
                <wp:positionH relativeFrom="column">
                  <wp:posOffset>2809875</wp:posOffset>
                </wp:positionH>
                <wp:positionV relativeFrom="paragraph">
                  <wp:posOffset>802640</wp:posOffset>
                </wp:positionV>
                <wp:extent cx="85090" cy="491490"/>
                <wp:effectExtent l="8890" t="8890" r="8255" b="8255"/>
                <wp:wrapNone/>
                <wp:docPr id="22" name="Фигура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4960" cy="49140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7" path="m0,0l-2147483648,-2147483647e" stroked="t" o:allowincell="f" style="position:absolute;margin-left:221.25pt;margin-top:63.2pt;width:6.65pt;height:38.65pt;flip:xy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3107055" cy="3246755"/>
            <wp:effectExtent l="0" t="0" r="0" b="0"/>
            <wp:docPr id="2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>МБДОУ детский сад № 2 «Сказка» г. Демидова, ул. Баррикадная, д. 17,</w:t>
      </w:r>
      <w:r>
        <w:rPr>
          <w:rFonts w:eastAsia="Courier New" w:cs="Times New Roman"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мощностью 0,413 Гкал/час, 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«Газтеплосервис».</w:t>
      </w:r>
    </w:p>
    <w:p>
      <w:pPr>
        <w:pStyle w:val="Normal"/>
        <w:suppressAutoHyphens w:val="true"/>
        <w:spacing w:lineRule="auto" w:line="360"/>
        <w:ind w:left="72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/>
        <mc:AlternateContent>
          <mc:Choice Requires="wps">
            <w:drawing>
              <wp:anchor behindDoc="0" distT="8890" distB="8890" distL="15240" distR="15240" simplePos="0" locked="0" layoutInCell="1" allowOverlap="1" relativeHeight="23">
                <wp:simplePos x="0" y="0"/>
                <wp:positionH relativeFrom="column">
                  <wp:posOffset>3480435</wp:posOffset>
                </wp:positionH>
                <wp:positionV relativeFrom="paragraph">
                  <wp:posOffset>748030</wp:posOffset>
                </wp:positionV>
                <wp:extent cx="161925" cy="257175"/>
                <wp:effectExtent l="15240" t="8890" r="15240" b="8890"/>
                <wp:wrapNone/>
                <wp:docPr id="24" name="Фигура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0200">
                          <a:off x="0" y="0"/>
                          <a:ext cx="162000" cy="25704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0"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8" path="m0,0l-2147483645,0l-2147483645,-2147483646l0,-2147483646xe" fillcolor="#4bacc6" stroked="t" o:allowincell="f" style="position:absolute;margin-left:274.05pt;margin-top:58.85pt;width:12.7pt;height:20.2pt;mso-wrap-style:none;v-text-anchor:middle;rotation:353">
                <v:fill o:detectmouseclick="t" type="solid" color2="#b45339"/>
                <v:stroke color="#4bacc6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3532505" cy="3202305"/>
            <wp:effectExtent l="0" t="0" r="0" b="0"/>
            <wp:docPr id="25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20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 Демидовский ДК, г. Демидов, Суворовский проезд, д. 7, мощностью 480 кВт,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«Газтеплосервис».</w:t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mc:AlternateContent>
          <mc:Choice Requires="wps">
            <w:drawing>
              <wp:anchor behindDoc="0" distT="7620" distB="7620" distL="12065" distR="12065" simplePos="0" locked="0" layoutInCell="1" allowOverlap="1" relativeHeight="24">
                <wp:simplePos x="0" y="0"/>
                <wp:positionH relativeFrom="column">
                  <wp:posOffset>3737610</wp:posOffset>
                </wp:positionH>
                <wp:positionV relativeFrom="paragraph">
                  <wp:posOffset>1501140</wp:posOffset>
                </wp:positionV>
                <wp:extent cx="161925" cy="257175"/>
                <wp:effectExtent l="12065" t="7620" r="12065" b="7620"/>
                <wp:wrapNone/>
                <wp:docPr id="26" name="Фигура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7800">
                          <a:off x="0" y="0"/>
                          <a:ext cx="162000" cy="25704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0"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9" path="m0,0l-2147483645,0l-2147483645,-2147483646l0,-2147483646xe" fillcolor="#4bacc6" stroked="t" o:allowincell="f" style="position:absolute;margin-left:294.3pt;margin-top:118.2pt;width:12.7pt;height:20.2pt;mso-wrap-style:none;v-text-anchor:middle;rotation:354">
                <v:fill o:detectmouseclick="t" type="solid" color2="#b45339"/>
                <v:stroke color="#4bacc6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8890" distB="8255" distL="8255" distR="8890" simplePos="0" locked="0" layoutInCell="1" allowOverlap="1" relativeHeight="36">
                <wp:simplePos x="0" y="0"/>
                <wp:positionH relativeFrom="column">
                  <wp:posOffset>3531870</wp:posOffset>
                </wp:positionH>
                <wp:positionV relativeFrom="paragraph">
                  <wp:posOffset>1496060</wp:posOffset>
                </wp:positionV>
                <wp:extent cx="203200" cy="40640"/>
                <wp:effectExtent l="8255" t="8890" r="8890" b="8255"/>
                <wp:wrapNone/>
                <wp:docPr id="27" name="Фигура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040" cy="4068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20" path="m0,0l-2147483648,-2147483647e" stroked="t" o:allowincell="f" style="position:absolute;margin-left:278.1pt;margin-top:117.8pt;width:15.95pt;height:3.15pt;flip:y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3021965" cy="3351530"/>
            <wp:effectExtent l="0" t="0" r="0" b="0"/>
            <wp:docPr id="28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35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 СОГБОУ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 «Демидовская школа–интернат»,                         г. Демидов, ул. Гаевская, д. 68, мощностью 0,87 МВт,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mc:AlternateContent>
          <mc:Choice Requires="wps">
            <w:drawing>
              <wp:anchor behindDoc="0" distT="54610" distB="54610" distL="17780" distR="17780" simplePos="0" locked="0" layoutInCell="1" allowOverlap="1" relativeHeight="25">
                <wp:simplePos x="0" y="0"/>
                <wp:positionH relativeFrom="column">
                  <wp:posOffset>1594485</wp:posOffset>
                </wp:positionH>
                <wp:positionV relativeFrom="paragraph">
                  <wp:posOffset>1090295</wp:posOffset>
                </wp:positionV>
                <wp:extent cx="314325" cy="152400"/>
                <wp:effectExtent l="17780" t="54610" r="17780" b="54610"/>
                <wp:wrapNone/>
                <wp:docPr id="29" name="Фигура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1600"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0"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21" path="m0,0l-2147483645,0l-2147483645,-2147483646l0,-2147483646xe" fillcolor="#4bacc6" stroked="t" o:allowincell="f" style="position:absolute;margin-left:125.55pt;margin-top:85.85pt;width:24.7pt;height:11.95pt;mso-wrap-style:none;v-text-anchor:middle;rotation:22">
                <v:fill o:detectmouseclick="t" type="solid" color2="#b45339"/>
                <v:stroke color="#4bacc6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8890" distB="8255" distL="8255" distR="8890" simplePos="0" locked="0" layoutInCell="1" allowOverlap="1" relativeHeight="37">
                <wp:simplePos x="0" y="0"/>
                <wp:positionH relativeFrom="column">
                  <wp:posOffset>1633220</wp:posOffset>
                </wp:positionH>
                <wp:positionV relativeFrom="paragraph">
                  <wp:posOffset>1237615</wp:posOffset>
                </wp:positionV>
                <wp:extent cx="187960" cy="382270"/>
                <wp:effectExtent l="8255" t="8890" r="8890" b="8255"/>
                <wp:wrapNone/>
                <wp:docPr id="30" name="Фигура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7920" cy="38232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22" path="m0,0l-2147483648,-2147483647e" stroked="t" o:allowincell="f" style="position:absolute;margin-left:128.6pt;margin-top:97.45pt;width:14.75pt;height:30.05pt;flip:y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8255" distB="8890" distL="8890" distR="8255" simplePos="0" locked="0" layoutInCell="1" allowOverlap="1" relativeHeight="38">
                <wp:simplePos x="0" y="0"/>
                <wp:positionH relativeFrom="column">
                  <wp:posOffset>1864360</wp:posOffset>
                </wp:positionH>
                <wp:positionV relativeFrom="paragraph">
                  <wp:posOffset>1279525</wp:posOffset>
                </wp:positionV>
                <wp:extent cx="854075" cy="317500"/>
                <wp:effectExtent l="8890" t="8255" r="8255" b="8890"/>
                <wp:wrapNone/>
                <wp:docPr id="31" name="Фигура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920" cy="317520"/>
                        </a:xfrm>
                        <a:prstGeom prst="straightConnector1">
                          <a:avLst/>
                        </a:pr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23" path="m0,0l-2147483648,-2147483647e" stroked="t" o:allowincell="f" style="position:absolute;margin-left:146.8pt;margin-top:100.75pt;width:67.2pt;height:24.95pt;mso-wrap-style:none;v-text-anchor:middle" type="_x0000_t32">
                <v:fill o:detectmouseclick="t" on="false"/>
                <v:stroke color="#4bacc6" weight="1584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4220845" cy="3232150"/>
            <wp:effectExtent l="0" t="0" r="0" b="0"/>
            <wp:docPr id="32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 з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>дания № 2 Администрации муниципального образования «Демидовский муниципальный округ» Смоленской области,                  г. Демидов, пл. Советская, д.7, мощность 0,068 Гкал/час, теплоснабжающая организация ООО «Технострой».</w:t>
      </w:r>
    </w:p>
    <w:p>
      <w:pPr>
        <w:pStyle w:val="ListParagraph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4064000" cy="3724275"/>
            <wp:effectExtent l="0" t="0" r="0" b="0"/>
            <wp:docPr id="33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suppressAutoHyphens w:val="true"/>
        <w:spacing w:lineRule="auto" w:line="360"/>
        <w:ind w:left="644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  <w:t>Встроенная котельная здания МБУК ЦБС, г. Демидов, ул. Советская, д. 5, мощность 68 кВт, теплоснабжающая организация ООО «Технострой».</w:t>
      </w:r>
    </w:p>
    <w:p>
      <w:pPr>
        <w:pStyle w:val="ListParagraph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3731895" cy="3275330"/>
            <wp:effectExtent l="0" t="0" r="0" b="0"/>
            <wp:docPr id="34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27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>МБДОУ детский сад № 3 «Одуванчик»,                                г. Демидова, ул. Октябрьская, д.10, мощность 200 кВт, теплоснабжающая организация ООО «Технострой».</w:t>
      </w:r>
    </w:p>
    <w:p>
      <w:pPr>
        <w:pStyle w:val="ListParagraph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3489960" cy="2999105"/>
            <wp:effectExtent l="0" t="0" r="0" b="0"/>
            <wp:docPr id="35" name="Изображение3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>По состоянию на 01.01.2025 (с 2006 года по настоящее время) проложено 59,68 километров газопровода.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2006 г.</w:t>
      </w:r>
      <w:r>
        <w:rPr>
          <w:b w:val="false"/>
          <w:sz w:val="28"/>
          <w:szCs w:val="28"/>
        </w:rPr>
        <w:t xml:space="preserve"> – проложен газопровод по улицам Матюшова, Хренова, Мира, Вакарина, Барикадная – протяженность 4175,4 м.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2007 г.</w:t>
      </w:r>
      <w:r>
        <w:rPr>
          <w:b w:val="false"/>
          <w:sz w:val="28"/>
          <w:szCs w:val="28"/>
        </w:rPr>
        <w:t xml:space="preserve"> – проложен газопровод по улицам Матюшова, Мелиоративная, Вакарина, Пионерская, Гуреевский переулок – протяженность 4045 м.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2008 г</w:t>
      </w:r>
      <w:r>
        <w:rPr>
          <w:b w:val="false"/>
          <w:sz w:val="28"/>
          <w:szCs w:val="28"/>
        </w:rPr>
        <w:t>. – проложен газопровод по ул. Кузнецова – 818,2 м.;  ул. Гуреевская: низкого давления 1578,3 м, среднего 793,01 м. Общая протяженность газопровода 3189,51 м.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2009</w:t>
      </w:r>
      <w:r>
        <w:rPr>
          <w:b w:val="false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b w:val="false"/>
          <w:sz w:val="28"/>
          <w:szCs w:val="28"/>
        </w:rPr>
        <w:t xml:space="preserve"> - проложен газопровод по улицам Комсомольская,   ул. Гобзянская протяженностью 1500 м. </w:t>
      </w:r>
    </w:p>
    <w:p>
      <w:pPr>
        <w:pStyle w:val="S1"/>
        <w:rPr>
          <w:sz w:val="28"/>
          <w:szCs w:val="28"/>
        </w:rPr>
      </w:pPr>
      <w:r>
        <w:rPr>
          <w:sz w:val="28"/>
          <w:szCs w:val="28"/>
        </w:rPr>
        <w:t>2010 г</w:t>
      </w:r>
      <w:r>
        <w:rPr>
          <w:b w:val="false"/>
          <w:sz w:val="28"/>
          <w:szCs w:val="28"/>
        </w:rPr>
        <w:t xml:space="preserve">.- проложен газопровод среднего и низкого давления по улицам Комсомольская, Гобзянская, Мареевская, Садовая, Просвещения, пер. Гуреевский                    5307,6 м. </w:t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Проложен распределительный газопровод среднего и низкого давления по ул. Гуреевская, пер. Гуреевский, ул. Авдеенкова, ул. Гаевская, пер. Гаевский, 2-ой Гаевский переулок, ул. Гобзянская, ул. Кузнецова, протяженностью 7979,01 м. </w:t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Проложен распределительный газопровод среднего и низкого давления по                   ул. Матюшова, ул. Баррикадная, ул. Нахаевская, Суворовский проезд, ул. Хренова,              протяженностью 3555,35 м. 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2011 г.</w:t>
      </w:r>
      <w:r>
        <w:rPr>
          <w:b w:val="false"/>
          <w:sz w:val="28"/>
          <w:szCs w:val="28"/>
        </w:rPr>
        <w:t xml:space="preserve"> - проложен подземный и надземный газопровод низкого давления для газоснабжения жилых домов № 75-184 по ул. Руднянская, протяженностью 2861,0 м. </w:t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>Проложен распределительный газопровод среднего и низкого давления по              ул. Комсомольская, ул. Кутузова, протяженностью 2701,95 м.</w:t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Проложен распределительный газопровод среднего и низкого давления по                ул. Просвещения, ул. Коммунистическая,  протяженностью 620,5 м. 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2012 г.</w:t>
      </w:r>
      <w:r>
        <w:rPr>
          <w:b w:val="false"/>
          <w:sz w:val="28"/>
          <w:szCs w:val="28"/>
        </w:rPr>
        <w:t xml:space="preserve"> - проложен распределительный газопровод среднего и низкого давления для газоснабжения жилых домов по ул. Руднянская, ул. Матюшова,                  пер. Нахаевский, протяженностью 3668,8 м. </w:t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Проложен газопровод низкого давления по ул. Кутузова – 627 м.; по                          ул. Парковая – 929 м,; по ул. Полевая – 757 м. 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2013 г.</w:t>
      </w:r>
      <w:r>
        <w:rPr>
          <w:b w:val="false"/>
          <w:sz w:val="28"/>
          <w:szCs w:val="28"/>
        </w:rPr>
        <w:t xml:space="preserve"> - проложен газопровод низкого давления по ул. Октябрьская – 1353 м.; по ул. Потемкина, по ул. Фрадкова, по  ул. Кадрова, по ул. Советская для жилых домов №27-69, по ул. Хренова, ул. Руднянская г. Демидова.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2014 г</w:t>
      </w:r>
      <w:r>
        <w:rPr>
          <w:b w:val="false"/>
          <w:sz w:val="28"/>
          <w:szCs w:val="28"/>
        </w:rPr>
        <w:t>.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пер. Гобзянско-Набережному – 2174,0 м.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2015 г</w:t>
      </w:r>
      <w:r>
        <w:rPr>
          <w:b w:val="false"/>
          <w:sz w:val="28"/>
          <w:szCs w:val="28"/>
        </w:rPr>
        <w:t>. -  проложен газопровод  низкого давления для жилых домов по ул. Мира – 493,1 м; по ул. Пролетарская – 1495,1 м.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2016 г</w:t>
      </w:r>
      <w:r>
        <w:rPr>
          <w:b w:val="false"/>
          <w:sz w:val="28"/>
          <w:szCs w:val="28"/>
        </w:rPr>
        <w:t>. - проложен газопровод среднего и низкого давления для жилых домов по ул. Молодежная – 1598 м; газопровод низкого давления для жилых домов по ул. Береговая – 1105 м.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>2017 г.</w:t>
      </w:r>
      <w:r>
        <w:rPr>
          <w:b w:val="false"/>
          <w:sz w:val="28"/>
          <w:szCs w:val="28"/>
        </w:rPr>
        <w:t xml:space="preserve">  - проложен газопровод среднего и низкого давления для жилых домов по ул. Комсомольская, ул. Кооперативная, ул. Пролетарская – 5156 м.</w:t>
      </w:r>
    </w:p>
    <w:p>
      <w:pPr>
        <w:pStyle w:val="S1"/>
        <w:rPr>
          <w:rFonts w:eastAsia="Calibri"/>
          <w:b w:val="false"/>
          <w:sz w:val="28"/>
          <w:szCs w:val="28"/>
        </w:rPr>
      </w:pPr>
      <w:r>
        <w:rPr>
          <w:rFonts w:eastAsia="Calibri"/>
          <w:sz w:val="28"/>
          <w:szCs w:val="28"/>
        </w:rPr>
        <w:t>2018 г. -</w:t>
      </w:r>
      <w:r>
        <w:rPr>
          <w:rFonts w:eastAsia="Calibri"/>
          <w:b w:val="false"/>
          <w:sz w:val="28"/>
          <w:szCs w:val="28"/>
        </w:rPr>
        <w:t xml:space="preserve">  проложено 1,37 километров газопроводов </w:t>
      </w:r>
      <w:r>
        <w:rPr>
          <w:b w:val="false"/>
          <w:sz w:val="28"/>
          <w:szCs w:val="28"/>
        </w:rPr>
        <w:t xml:space="preserve"> </w:t>
      </w:r>
      <w:r>
        <w:rPr>
          <w:rFonts w:eastAsia="Calibri"/>
          <w:b w:val="false"/>
          <w:sz w:val="28"/>
          <w:szCs w:val="28"/>
        </w:rPr>
        <w:t>(ул. Северная, ул</w:t>
      </w:r>
      <w:r>
        <w:rPr>
          <w:b w:val="false"/>
          <w:sz w:val="28"/>
          <w:szCs w:val="28"/>
        </w:rPr>
        <w:t>.</w:t>
      </w:r>
      <w:r>
        <w:rPr>
          <w:rFonts w:eastAsia="Calibri"/>
          <w:b w:val="false"/>
          <w:sz w:val="28"/>
          <w:szCs w:val="28"/>
        </w:rPr>
        <w:t xml:space="preserve"> Октябрьская, ул. Покровская, ул. Кооперативная). </w:t>
      </w:r>
    </w:p>
    <w:p>
      <w:pPr>
        <w:pStyle w:val="S1"/>
        <w:rPr>
          <w:rFonts w:eastAsia="Calibri"/>
          <w:b w:val="false"/>
          <w:sz w:val="28"/>
          <w:szCs w:val="28"/>
        </w:rPr>
      </w:pPr>
      <w:r>
        <w:rPr>
          <w:rFonts w:eastAsia="Calibri"/>
          <w:sz w:val="28"/>
          <w:szCs w:val="28"/>
        </w:rPr>
        <w:t>2021 г. -</w:t>
      </w:r>
      <w:r>
        <w:rPr>
          <w:rFonts w:eastAsia="Calibri"/>
          <w:b w:val="false"/>
          <w:sz w:val="28"/>
          <w:szCs w:val="28"/>
        </w:rPr>
        <w:t xml:space="preserve"> проложено 1,07 км. газопровод по ул. Баррикадная.</w:t>
      </w:r>
    </w:p>
    <w:p>
      <w:pPr>
        <w:pStyle w:val="S1"/>
        <w:rPr>
          <w:rFonts w:eastAsia="Calibri"/>
          <w:b w:val="false"/>
          <w:sz w:val="28"/>
          <w:szCs w:val="28"/>
        </w:rPr>
      </w:pPr>
      <w:r>
        <w:rPr>
          <w:rFonts w:eastAsia="Calibri"/>
          <w:sz w:val="28"/>
          <w:szCs w:val="28"/>
        </w:rPr>
        <w:t>2022 г. –</w:t>
      </w:r>
      <w:r>
        <w:rPr>
          <w:rFonts w:eastAsia="Calibri"/>
          <w:b w:val="false"/>
          <w:sz w:val="28"/>
          <w:szCs w:val="28"/>
        </w:rPr>
        <w:t xml:space="preserve"> проложено 0,55 км. газопровод по ул. Пржевальского, 0,824 км. по ул. Строителей.</w:t>
      </w:r>
    </w:p>
    <w:p>
      <w:pPr>
        <w:pStyle w:val="S1"/>
        <w:rPr>
          <w:b w:val="false"/>
          <w:sz w:val="28"/>
          <w:szCs w:val="28"/>
        </w:rPr>
      </w:pPr>
      <w:r>
        <w:rPr>
          <w:sz w:val="28"/>
          <w:szCs w:val="28"/>
        </w:rPr>
        <w:t xml:space="preserve">2023 г. - </w:t>
      </w:r>
      <w:r>
        <w:rPr>
          <w:b w:val="false"/>
          <w:sz w:val="28"/>
          <w:szCs w:val="28"/>
        </w:rPr>
        <w:t xml:space="preserve">проложено </w:t>
      </w:r>
      <w:r>
        <w:rPr>
          <w:rFonts w:eastAsia="Calibri"/>
          <w:b w:val="false"/>
          <w:sz w:val="28"/>
          <w:szCs w:val="28"/>
        </w:rPr>
        <w:t>1,12 км. газопровода по ул. Суркова и 0,8 км. газопровода по ул.Кутузова.</w:t>
      </w:r>
    </w:p>
    <w:p>
      <w:pPr>
        <w:pStyle w:val="S1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>С 2024 года и в последующие годы проводятся мероприятия по догазификации.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 последующие годы газификацию города планируется продолжить</w:t>
      </w:r>
      <w:r>
        <w:rPr>
          <w:rFonts w:cs="Times New Roman" w:ascii="Times New Roman" w:hAnsi="Times New Roman"/>
          <w:sz w:val="28"/>
          <w:szCs w:val="28"/>
        </w:rPr>
        <w:t xml:space="preserve">  и повысить уровень газификации города до 95 %.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п. Пржевальское: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Теплоснабжающей организацией на территории поселка Пржевальское является: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sz w:val="28"/>
          <w:szCs w:val="28"/>
        </w:rPr>
        <w:t xml:space="preserve">ООО </w:t>
      </w:r>
      <w:r>
        <w:rPr>
          <w:rFonts w:cs="Times New Roman" w:ascii="Times New Roman" w:hAnsi="Times New Roman"/>
          <w:color w:val="000000"/>
        </w:rPr>
        <w:t xml:space="preserve"> </w:t>
      </w:r>
      <w:r>
        <w:rPr>
          <w:rFonts w:cs="Times New Roman" w:ascii="Times New Roman" w:hAnsi="Times New Roman"/>
          <w:color w:val="000000"/>
          <w:sz w:val="28"/>
        </w:rPr>
        <w:t>«Тепло Людям. Смоленск»;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МБОУ Пржевальская СШ.</w:t>
      </w:r>
    </w:p>
    <w:p>
      <w:pPr>
        <w:pStyle w:val="Normal"/>
        <w:widowControl w:val="false"/>
        <w:suppressAutoHyphens w:val="true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Таблица № 1</w:t>
      </w:r>
    </w:p>
    <w:tbl>
      <w:tblPr>
        <w:tblW w:w="9648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2447"/>
        <w:gridCol w:w="1620"/>
        <w:gridCol w:w="1260"/>
        <w:gridCol w:w="1260"/>
        <w:gridCol w:w="1260"/>
        <w:gridCol w:w="1800"/>
      </w:tblGrid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Адрес котельной, собственник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Мощность (Гкал/час)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Тип и марка котлов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Длина тепловых сетей, км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Вид топлива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Кол-во отапливаемых домов</w:t>
            </w:r>
          </w:p>
        </w:tc>
      </w:tr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Смоленская область Демидовский муниципальный округ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Пржевальское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Курортная,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color w:val="000000"/>
              </w:rPr>
              <w:t>ООО «Тепло Людям. Смоленск»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КВр-1,4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0,280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дрова (уголь)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Два многоквартир-ных дома</w:t>
            </w:r>
          </w:p>
        </w:tc>
      </w:tr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Смоленская область Демидовский муниципальный округ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Пржевальское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МБОУ Пржевальская СШ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КВТС-1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0,153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уголь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Два частных дома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Общая протяженность тепловых сетей в двухтрубном исчислении составляет 0,403 километра. Основные материалы используемые при изоляции: мин.вата, рубероид, бетонные короба.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Теплоснабжение в поселке Пржевальское осуществляется: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в частных домах от печного отопления;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в многоквартирных домах от котельной.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Схема котельной ООО «Тепло Людям. Смоленск»: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227320" cy="3160395"/>
            <wp:effectExtent l="0" t="0" r="0" b="0"/>
            <wp:docPr id="3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Схема котельной МБОУ Пржевальская СШ: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074285" cy="3928110"/>
            <wp:effectExtent l="0" t="0" r="0" b="0"/>
            <wp:docPr id="3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1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д. Дубровка.</w:t>
      </w:r>
    </w:p>
    <w:p>
      <w:pPr>
        <w:pStyle w:val="Normal"/>
        <w:suppressAutoHyphens w:val="tru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Блочно-модульная котельная МБОУ Дубровская СШ, г. Дубровка,                           ул. Школьная, д. 4, мощностью 240 кВт,  теплоснабжающая организация                       ООО «Технострой».</w:t>
      </w:r>
    </w:p>
    <w:p>
      <w:pPr>
        <w:pStyle w:val="Normal"/>
        <w:suppressAutoHyphens w:val="true"/>
        <w:spacing w:lineRule="auto" w:line="36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uppressAutoHyphens w:val="true"/>
        <w:spacing w:lineRule="auto" w:line="360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4552950" cy="4705350"/>
            <wp:effectExtent l="0" t="0" r="0" b="0"/>
            <wp:docPr id="3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type w:val="nextPage"/>
          <w:pgSz w:w="11906" w:h="16838"/>
          <w:pgMar w:left="1134" w:right="707" w:gutter="0" w:header="0" w:top="1134" w:footer="0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tabs>
          <w:tab w:val="clear" w:pos="709"/>
          <w:tab w:val="left" w:pos="2800" w:leader="none"/>
        </w:tabs>
        <w:spacing w:lineRule="atLeast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>
      <w:pPr>
        <w:pStyle w:val="Normal"/>
        <w:tabs>
          <w:tab w:val="clear" w:pos="709"/>
          <w:tab w:val="left" w:pos="2800" w:leader="none"/>
        </w:tabs>
        <w:spacing w:lineRule="atLeast" w:line="2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2800" w:leader="none"/>
        </w:tabs>
        <w:spacing w:lineRule="atLeast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pPr w:vertAnchor="page" w:horzAnchor="page" w:leftFromText="180" w:rightFromText="180" w:tblpX="535" w:tblpY="2122"/>
        <w:tblW w:w="1705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27"/>
        <w:gridCol w:w="4394"/>
        <w:gridCol w:w="1576"/>
        <w:gridCol w:w="1972"/>
        <w:gridCol w:w="1279"/>
        <w:gridCol w:w="1409"/>
        <w:gridCol w:w="2247"/>
        <w:gridCol w:w="952"/>
      </w:tblGrid>
      <w:tr>
        <w:trPr>
          <w:trHeight w:val="360" w:hRule="atLeast"/>
        </w:trPr>
        <w:tc>
          <w:tcPr>
            <w:tcW w:w="3227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13829" w:type="dxa"/>
            <w:gridSpan w:val="7"/>
            <w:tcBorders/>
            <w:shd w:color="auto" w:fill="auto" w:val="clear"/>
            <w:vAlign w:val="bottom"/>
          </w:tcPr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eastAsia="ru-RU"/>
              </w:rPr>
              <w:t>Баланс тепловой энергии на котельных на 2026 год</w:t>
            </w:r>
          </w:p>
        </w:tc>
      </w:tr>
      <w:tr>
        <w:trPr>
          <w:trHeight w:val="300" w:hRule="exact"/>
        </w:trPr>
        <w:tc>
          <w:tcPr>
            <w:tcW w:w="3227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4394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576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97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279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409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2247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1095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30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Вакарина, 10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(МБОУ СШ № 1 г. Демидова)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1205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1205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1215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Октябрьская, 9,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(МБОУ СШ № 2 г. Демидова)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919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919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929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7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Хренова, д. 18 «СОГБПОУ «Техникум отраслевых технологий»)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795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795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804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30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Советская, д. 25 (СОГБПОУ «Техникум отраслевых технологий»)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1136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1136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1148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7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Гаевская, д. 68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(СОГБОУ «Демидовская школа-интернат»)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1134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ОГУЭПП «Смоленскоблкоммунэнерго»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Хренова, д. 9,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(ОГБУЗ «Демидовская ЦРБ»)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1117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1126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1159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«Газтеплосервис»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Суворовский проезд, 7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(Дом культуры)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692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716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723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«Газтеплосервис»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Баррикадная, 17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(МБДОУ д/с № 2 «Сказка»)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435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445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пл. Советская, д.7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(здание № 2 Администрации муниципального образования «Демидовский муниципальный округ» Смоленской области)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274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279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Встроенная котельная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Демидов, ул. Советская, д.5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(районная библиотека)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Октябрьская, д. 10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(МБДОУ д/с № 3 «Одуванчик»)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 xml:space="preserve">Блочно-модульная котельная на газовом топливе </w:t>
            </w:r>
            <w:r>
              <w:rPr>
                <w:rFonts w:eastAsia="Calibri" w:cs="Times New Roman" w:ascii="Times New Roman" w:hAnsi="Times New Roman"/>
                <w:color w:val="000000"/>
                <w:lang w:eastAsia="ru-RU"/>
              </w:rPr>
              <w:t>Демидовский район,</w:t>
            </w:r>
          </w:p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ru-RU"/>
              </w:rPr>
              <w:t>д. Дубровка, ул. Школьная, д.4</w:t>
            </w:r>
          </w:p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ru-RU"/>
              </w:rPr>
              <w:t>(МБОУ Дубровская СШ)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329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336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МУП Службы «Заказчик» по ЖКУ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Демидов, ул. Коммунистическая, д. 11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(городская баня)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МБОУ Пржевальская СОШ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п. Пржевальское, ул. Советская, д.3</w:t>
            </w:r>
          </w:p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(МБОУ Пржевальская СШ)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1706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1741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1806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ООО «Тепло людям. Смоленск»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п. Пржевальское, ул. Курортная</w:t>
            </w:r>
          </w:p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(два многоквартирных дома)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8"/>
                <w:szCs w:val="28"/>
              </w:rPr>
              <w:t>1888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2097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12515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12726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281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13007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spacing w:lineRule="auto" w:line="360"/>
        <w:jc w:val="both"/>
        <w:rPr/>
      </w:pPr>
      <w:r>
        <w:rPr/>
      </w:r>
    </w:p>
    <w:sectPr>
      <w:type w:val="nextPage"/>
      <w:pgSz w:orient="landscape" w:w="16838" w:h="11906"/>
      <w:pgMar w:left="1134" w:right="1245" w:gutter="0" w:header="0" w:top="850" w:footer="0" w:bottom="170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swiss"/>
    <w:pitch w:val="variable"/>
  </w:font>
  <w:font w:name="Cambria">
    <w:charset w:val="cc"/>
    <w:family w:val="roman"/>
    <w:pitch w:val="variable"/>
  </w:font>
  <w:font w:name="Tahoma">
    <w:charset w:val="cc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  <w:sz w:val="28"/>
        <w:color w:val="auto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952df"/>
    <w:pPr>
      <w:widowControl/>
      <w:suppressAutoHyphens w:val="true"/>
      <w:bidi w:val="0"/>
      <w:spacing w:before="0" w:after="0"/>
      <w:jc w:val="center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qFormat/>
    <w:rsid w:val="00495051"/>
    <w:pPr>
      <w:keepNext w:val="true"/>
      <w:spacing w:before="240" w:after="60"/>
      <w:outlineLvl w:val="0"/>
    </w:pPr>
    <w:rPr>
      <w:rFonts w:ascii="Arial" w:hAnsi="Arial" w:eastAsia="Times New Roman" w:cs="Arial"/>
      <w:b/>
      <w:bCs/>
      <w:kern w:val="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21"/>
    <w:qFormat/>
    <w:rsid w:val="00495051"/>
    <w:pPr>
      <w:keepNext w:val="true"/>
      <w:spacing w:before="240" w:after="60"/>
      <w:outlineLvl w:val="1"/>
    </w:pPr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495051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themeColor="accent1" w:val="4F81BD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BalloonText"/>
    <w:uiPriority w:val="99"/>
    <w:semiHidden/>
    <w:qFormat/>
    <w:rsid w:val="001f1b62"/>
    <w:rPr>
      <w:rFonts w:ascii="Tahoma" w:hAnsi="Tahoma" w:cs="Tahoma"/>
      <w:sz w:val="16"/>
      <w:szCs w:val="16"/>
    </w:rPr>
  </w:style>
  <w:style w:type="character" w:styleId="2" w:customStyle="1">
    <w:name w:val="Заголовок 2 Знак"/>
    <w:basedOn w:val="DefaultParagraphFont"/>
    <w:uiPriority w:val="9"/>
    <w:semiHidden/>
    <w:qFormat/>
    <w:rsid w:val="00495051"/>
    <w:rPr>
      <w:rFonts w:ascii="Cambria" w:hAnsi="Cambria" w:eastAsia="" w:cs="" w:asciiTheme="majorHAnsi" w:cstheme="majorBidi" w:eastAsiaTheme="majorEastAsia" w:hAnsiTheme="majorHAnsi"/>
      <w:b/>
      <w:bCs/>
      <w:color w:themeColor="accent1" w:val="4F81BD"/>
      <w:sz w:val="26"/>
      <w:szCs w:val="26"/>
    </w:rPr>
  </w:style>
  <w:style w:type="character" w:styleId="21" w:customStyle="1">
    <w:name w:val="Заголовок 2 Знак1"/>
    <w:qFormat/>
    <w:rsid w:val="00495051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character" w:styleId="14" w:customStyle="1">
    <w:name w:val="Текст 14(основной) Знак"/>
    <w:link w:val="141"/>
    <w:qFormat/>
    <w:rsid w:val="00495051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" w:customStyle="1">
    <w:name w:val="Заголовок 1 Знак"/>
    <w:basedOn w:val="DefaultParagraphFont"/>
    <w:qFormat/>
    <w:rsid w:val="00495051"/>
    <w:rPr>
      <w:rFonts w:ascii="Arial" w:hAnsi="Arial" w:eastAsia="Times New Roman" w:cs="Arial"/>
      <w:b/>
      <w:bCs/>
      <w:kern w:val="2"/>
      <w:sz w:val="32"/>
      <w:szCs w:val="32"/>
      <w:lang w:eastAsia="ru-RU"/>
    </w:rPr>
  </w:style>
  <w:style w:type="character" w:styleId="Hyperlink">
    <w:name w:val="Hyperlink"/>
    <w:rsid w:val="00495051"/>
    <w:rPr>
      <w:color w:val="0000FF"/>
      <w:u w:val="single"/>
    </w:rPr>
  </w:style>
  <w:style w:type="character" w:styleId="22" w:customStyle="1">
    <w:name w:val="Знак2 Знак Знак Знак"/>
    <w:qFormat/>
    <w:locked/>
    <w:rsid w:val="00495051"/>
    <w:rPr>
      <w:rFonts w:ascii="Arial" w:hAnsi="Arial"/>
      <w:b/>
      <w:i/>
      <w:sz w:val="28"/>
      <w:lang w:val="ru-RU" w:eastAsia="ru-RU"/>
    </w:rPr>
  </w:style>
  <w:style w:type="character" w:styleId="3" w:customStyle="1">
    <w:name w:val="Заголовок 3 Знак"/>
    <w:basedOn w:val="DefaultParagraphFont"/>
    <w:uiPriority w:val="9"/>
    <w:semiHidden/>
    <w:qFormat/>
    <w:rsid w:val="00495051"/>
    <w:rPr>
      <w:rFonts w:ascii="Cambria" w:hAnsi="Cambria" w:eastAsia="" w:cs="" w:asciiTheme="majorHAnsi" w:cstheme="majorBidi" w:eastAsiaTheme="majorEastAsia" w:hAnsiTheme="majorHAnsi"/>
      <w:b/>
      <w:bCs/>
      <w:color w:themeColor="accent1" w:val="4F81BD"/>
    </w:rPr>
  </w:style>
  <w:style w:type="character" w:styleId="Style12" w:customStyle="1">
    <w:name w:val="Основной текст Знак"/>
    <w:basedOn w:val="DefaultParagraphFont"/>
    <w:qFormat/>
    <w:rsid w:val="00b044b2"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Style12"/>
    <w:rsid w:val="00b044b2"/>
    <w:pPr>
      <w:suppressAutoHyphens w:val="true"/>
      <w:spacing w:before="0" w:after="120"/>
      <w:jc w:val="left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1"/>
    <w:uiPriority w:val="99"/>
    <w:semiHidden/>
    <w:unhideWhenUsed/>
    <w:qFormat/>
    <w:rsid w:val="001f1b62"/>
    <w:pPr/>
    <w:rPr>
      <w:rFonts w:ascii="Tahoma" w:hAnsi="Tahoma" w:cs="Tahoma"/>
      <w:sz w:val="16"/>
      <w:szCs w:val="16"/>
    </w:rPr>
  </w:style>
  <w:style w:type="paragraph" w:styleId="141" w:customStyle="1">
    <w:name w:val="Текст 14(основной)"/>
    <w:basedOn w:val="Normal"/>
    <w:link w:val="14"/>
    <w:qFormat/>
    <w:rsid w:val="00495051"/>
    <w:pPr>
      <w:spacing w:lineRule="auto" w:line="360"/>
      <w:ind w:firstLine="708"/>
      <w:jc w:val="both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S2" w:customStyle="1">
    <w:name w:val="S_Заголовок 2"/>
    <w:basedOn w:val="Heading2"/>
    <w:qFormat/>
    <w:rsid w:val="00495051"/>
    <w:pPr>
      <w:keepNext w:val="false"/>
      <w:tabs>
        <w:tab w:val="clear" w:pos="709"/>
        <w:tab w:val="left" w:pos="360" w:leader="none"/>
        <w:tab w:val="left" w:pos="1134" w:leader="none"/>
      </w:tabs>
      <w:suppressAutoHyphens w:val="true"/>
      <w:spacing w:lineRule="auto" w:line="360" w:before="0" w:after="0"/>
      <w:ind w:firstLine="709"/>
      <w:jc w:val="both"/>
    </w:pPr>
    <w:rPr>
      <w:rFonts w:ascii="Times New Roman" w:hAnsi="Times New Roman" w:cs="Times New Roman"/>
      <w:bCs w:val="false"/>
      <w:i w:val="false"/>
      <w:iCs w:val="false"/>
      <w:sz w:val="24"/>
      <w:szCs w:val="24"/>
      <w:lang w:eastAsia="ar-SA"/>
    </w:rPr>
  </w:style>
  <w:style w:type="paragraph" w:styleId="S3" w:customStyle="1">
    <w:name w:val="S_Заголовок 3"/>
    <w:basedOn w:val="Heading3"/>
    <w:qFormat/>
    <w:rsid w:val="00495051"/>
    <w:pPr>
      <w:keepNext w:val="false"/>
      <w:keepLines w:val="false"/>
      <w:tabs>
        <w:tab w:val="clear" w:pos="709"/>
        <w:tab w:val="left" w:pos="360" w:leader="none"/>
        <w:tab w:val="left" w:pos="1276" w:leader="none"/>
      </w:tabs>
      <w:suppressAutoHyphens w:val="true"/>
      <w:spacing w:lineRule="auto" w:line="360" w:before="0" w:after="0"/>
      <w:ind w:firstLine="709"/>
      <w:jc w:val="both"/>
    </w:pPr>
    <w:rPr>
      <w:rFonts w:ascii="Times New Roman" w:hAnsi="Times New Roman" w:eastAsia="Times New Roman" w:cs="Times New Roman"/>
      <w:b w:val="false"/>
      <w:bCs w:val="false"/>
      <w:color w:themeColor="accent1" w:val="auto"/>
      <w:sz w:val="24"/>
      <w:szCs w:val="24"/>
      <w:u w:val="single"/>
      <w:lang w:eastAsia="ar-SA"/>
    </w:rPr>
  </w:style>
  <w:style w:type="paragraph" w:styleId="S" w:customStyle="1">
    <w:name w:val="S_Маркированный"/>
    <w:basedOn w:val="Normal"/>
    <w:qFormat/>
    <w:rsid w:val="00495051"/>
    <w:pPr>
      <w:tabs>
        <w:tab w:val="clear" w:pos="709"/>
        <w:tab w:val="left" w:pos="0" w:leader="none"/>
        <w:tab w:val="left" w:pos="284" w:leader="none"/>
        <w:tab w:val="left" w:pos="900" w:leader="none"/>
      </w:tabs>
      <w:suppressAutoHyphens w:val="true"/>
      <w:spacing w:lineRule="auto" w:line="360"/>
      <w:ind w:hanging="360" w:left="720"/>
      <w:jc w:val="both"/>
    </w:pPr>
    <w:rPr>
      <w:rFonts w:ascii="Times New Roman" w:hAnsi="Times New Roman" w:eastAsia="Calibri" w:cs="Times New Roman"/>
      <w:sz w:val="24"/>
      <w:szCs w:val="24"/>
      <w:lang w:eastAsia="ar-SA"/>
    </w:rPr>
  </w:style>
  <w:style w:type="paragraph" w:styleId="S1" w:customStyle="1">
    <w:name w:val="S_Обычный"/>
    <w:basedOn w:val="Normal"/>
    <w:qFormat/>
    <w:rsid w:val="00495051"/>
    <w:pPr>
      <w:suppressAutoHyphens w:val="true"/>
      <w:spacing w:lineRule="auto" w:line="360"/>
      <w:ind w:firstLine="709"/>
      <w:jc w:val="both"/>
    </w:pPr>
    <w:rPr>
      <w:rFonts w:ascii="Times New Roman" w:hAnsi="Times New Roman" w:eastAsia="MS Mincho" w:cs="Times New Roman"/>
      <w:b/>
      <w:sz w:val="24"/>
      <w:szCs w:val="24"/>
      <w:lang w:eastAsia="ar-SA"/>
    </w:rPr>
  </w:style>
  <w:style w:type="paragraph" w:styleId="NormalWeb">
    <w:name w:val="Normal (Web)"/>
    <w:basedOn w:val="Normal"/>
    <w:semiHidden/>
    <w:unhideWhenUsed/>
    <w:qFormat/>
    <w:rsid w:val="00ea2157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857123"/>
    <w:pPr>
      <w:spacing w:before="0" w:after="0"/>
      <w:ind w:left="720"/>
      <w:contextualSpacing/>
    </w:pPr>
    <w:rPr/>
  </w:style>
  <w:style w:type="paragraph" w:styleId="NoSpacing">
    <w:name w:val="No Spacing"/>
    <w:uiPriority w:val="1"/>
    <w:qFormat/>
    <w:rsid w:val="00735ac4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1" w:customStyle="1">
    <w:name w:val="Без интервала1"/>
    <w:qFormat/>
    <w:rsid w:val="00c0228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auto"/>
      <w:kern w:val="0"/>
      <w:sz w:val="24"/>
      <w:szCs w:val="24"/>
      <w:lang w:val="ru-RU" w:eastAsia="ar-SA" w:bidi="ar-SA"/>
    </w:rPr>
  </w:style>
  <w:style w:type="paragraph" w:styleId="Style15">
    <w:name w:val="Содержимое врезки"/>
    <w:basedOn w:val="Normal"/>
    <w:qFormat/>
    <w:pPr/>
    <w:rPr/>
  </w:style>
  <w:style w:type="paragraph" w:styleId="user2">
    <w:name w:val="Содержимое врезки (user)"/>
    <w:basedOn w:val="Normal"/>
    <w:qFormat/>
    <w:pPr/>
    <w:rPr/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565537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75066-C4D2-431C-8DB8-0BD642F78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Application>LibreOffice/25.2.4.3$Windows_X86_64 LibreOffice_project/33e196637044ead23f5c3226cde09b47731f7e27</Application>
  <AppVersion>15.0000</AppVersion>
  <Pages>17</Pages>
  <Words>1781</Words>
  <Characters>12422</Characters>
  <CharactersWithSpaces>14621</CharactersWithSpaces>
  <Paragraphs>267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2018-02-13T09:53:00Z</dcterms:created>
  <dc:creator>пк</dc:creator>
  <dc:description/>
  <dc:language>ru-RU</dc:language>
  <cp:lastModifiedBy/>
  <cp:lastPrinted>2025-05-15T12:33:00Z</cp:lastPrinted>
  <dcterms:modified xsi:type="dcterms:W3CDTF">2025-07-01T10:06:25Z</dcterms:modified>
  <cp:revision>223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