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f"/>
        <w:tblW w:w="10421" w:type="dxa"/>
        <w:jc w:val="left"/>
        <w:tblInd w:w="0" w:type="dxa"/>
        <w:tblCellMar>
          <w:top w:w="0" w:type="dxa"/>
          <w:left w:w="128" w:type="dxa"/>
          <w:bottom w:w="0" w:type="dxa"/>
          <w:right w:w="108" w:type="dxa"/>
        </w:tblCellMar>
        <w:tblLook w:val="04a0"/>
      </w:tblPr>
      <w:tblGrid>
        <w:gridCol w:w="6463"/>
        <w:gridCol w:w="3957"/>
      </w:tblGrid>
      <w:tr>
        <w:trPr/>
        <w:tc>
          <w:tcPr>
            <w:tcW w:w="6463" w:type="dxa"/>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3957" w:type="dxa"/>
            <w:tcBorders>
              <w:top w:val="nil"/>
              <w:left w:val="nil"/>
              <w:bottom w:val="nil"/>
              <w:right w:val="nil"/>
              <w:insideH w:val="nil"/>
              <w:insideV w:val="nil"/>
            </w:tcBorders>
            <w:shd w:fill="auto" w:val="clear"/>
          </w:tcPr>
          <w:p>
            <w:pPr>
              <w:pStyle w:val="Normal"/>
              <w:spacing w:lineRule="auto" w:line="240" w:before="0" w:after="0"/>
              <w:jc w:val="both"/>
              <w:rPr/>
            </w:pPr>
            <w:r>
              <w:rPr>
                <w:rFonts w:eastAsia="Times New Roman" w:cs="Times New Roman" w:ascii="Times New Roman" w:hAnsi="Times New Roman"/>
                <w:bCs/>
                <w:sz w:val="28"/>
                <w:szCs w:val="28"/>
                <w:lang w:eastAsia="ru-RU"/>
              </w:rPr>
              <w:t>Утверждено</w:t>
            </w:r>
          </w:p>
          <w:p>
            <w:pPr>
              <w:pStyle w:val="Normal"/>
              <w:spacing w:lineRule="auto" w:line="240" w:before="0" w:after="0"/>
              <w:jc w:val="both"/>
              <w:rPr>
                <w:sz w:val="28"/>
                <w:szCs w:val="28"/>
              </w:rPr>
            </w:pPr>
            <w:r>
              <w:rPr>
                <w:rFonts w:eastAsia="Times New Roman" w:cs="Times New Roman" w:ascii="Times New Roman" w:hAnsi="Times New Roman"/>
                <w:bCs/>
                <w:sz w:val="28"/>
                <w:szCs w:val="28"/>
                <w:lang w:eastAsia="ru-RU"/>
              </w:rPr>
              <w:t>решением Демидовского районного Совета депутатов</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pPr>
            <w:r>
              <w:rPr>
                <w:rFonts w:eastAsia="Times New Roman" w:cs="Times New Roman" w:ascii="Times New Roman" w:hAnsi="Times New Roman"/>
                <w:bCs/>
                <w:sz w:val="28"/>
                <w:szCs w:val="28"/>
                <w:lang w:eastAsia="ru-RU"/>
              </w:rPr>
              <w:t>от_16.09.2021 №_77/11</w:t>
            </w:r>
          </w:p>
        </w:tc>
      </w:tr>
    </w:tbl>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ПОЛОЖЕНИЕ</w:t>
      </w:r>
    </w:p>
    <w:p>
      <w:pPr>
        <w:pStyle w:val="ConsTitle"/>
        <w:tabs>
          <w:tab w:val="left" w:pos="4111" w:leader="none"/>
        </w:tabs>
        <w:ind w:right="0" w:hanging="0"/>
        <w:jc w:val="center"/>
        <w:rPr/>
      </w:pPr>
      <w:r>
        <w:rPr>
          <w:rFonts w:cs="Times New Roman" w:ascii="Times New Roman" w:hAnsi="Times New Roman"/>
          <w:b w:val="false"/>
          <w:sz w:val="28"/>
          <w:szCs w:val="28"/>
        </w:rPr>
        <w:t>о Контрольно-ревизионной комиссии муниципального образования «Демидовский район» Смоленской области</w:t>
      </w:r>
    </w:p>
    <w:p>
      <w:pPr>
        <w:pStyle w:val="ConsTitle"/>
        <w:ind w:right="-1" w:hanging="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1. Общие положения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1.1. Контрольно-ревизионная комиссия муниципального образования «Демидовский район» Смоленской области (далее </w:t>
      </w:r>
      <w:r>
        <w:rPr>
          <w:rFonts w:eastAsia="Times New Roman" w:cs="Times New Roman" w:ascii="Times New Roman" w:hAnsi="Times New Roman"/>
          <w:b/>
          <w:bCs/>
          <w:sz w:val="28"/>
          <w:szCs w:val="28"/>
          <w:lang w:eastAsia="ru-RU"/>
        </w:rPr>
        <w:t>–</w:t>
      </w:r>
      <w:r>
        <w:rPr>
          <w:rFonts w:eastAsia="Times New Roman" w:cs="Times New Roman" w:ascii="Times New Roman" w:hAnsi="Times New Roman"/>
          <w:sz w:val="28"/>
          <w:szCs w:val="28"/>
          <w:lang w:eastAsia="ru-RU"/>
        </w:rPr>
        <w:t xml:space="preserve"> Контрольно-ревизионная комиссия) является постоянно действующим органом внешнего муниципального финансового контроля и образуется Демидовским районным Советом  депутатов  (далее – представительный орган).</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1.2. Полное наименование: Контрольно-ревизионная комиссия муниципального образования «Демидовский район» Смоленской области.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1.3. Контрольно-ревизионная комиссия обладает организационной и функциональной независимостью и осуществляет свою деятельность самостоятельно.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pPr>
        <w:pStyle w:val="Normal"/>
        <w:spacing w:lineRule="auto" w:line="240" w:before="0" w:after="0"/>
        <w:ind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8"/>
          <w:szCs w:val="28"/>
          <w:lang w:eastAsia="ru-RU"/>
        </w:rPr>
        <w:t>1.4. Контрольно-ревизионная комиссия подотчетна представительному органу.</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1.5. Контрольно-ревизионная комиссия является органом местного самоуправления муниципального образования «Демидовский район» Смоленской области (далее также – муниципальное образование), </w:t>
      </w:r>
      <w:r>
        <w:rPr>
          <w:rFonts w:cs="Times New Roman" w:ascii="Times New Roman" w:hAnsi="Times New Roman"/>
          <w:sz w:val="28"/>
          <w:szCs w:val="28"/>
        </w:rPr>
        <w:t>обладает правами юридического лица, имеет гербовую печать и бланки со своим наименованием и с изображением герба муниципального образования.</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1.6.  В своей деятельности Контрольно-ревизионная комиссия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«Демидовский район» Смоленской области , (далее – Устав муниципального образования), настоящим Положением и иными муниципальными нормативными правовыми актами.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1.7. Деятельность Контрольно-ревизионной комиссии основывается на принципах законности, объективности, эффективности, независимости, открытости и гласности.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1.8. Место нахождения Контрольно ревизионной комиссии: Смоленская область, г. Демидов, ул Коммунистическая, д 10.</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1.9. Вопросы, неурегулированные настоящим Положением, разрешаются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муниципальными правовыми актами.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2. Состав и структура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Контрольно-ревизионной комиссии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2.1. Контрольно-ревизионная комиссия образуется в составе председателя,  и аппарата Контрольно-ревизионной комиссии.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2.2. Срок полномочий председателя Контрольно-ревизионной комиссии составляет пять лет.</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2.3. В состав аппарата Контрольно-ревизионной комиссии входят инспектор.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2.4. Штатная численность Контрольно-ревизионной комиссии определяется решением представительного органа  по </w:t>
      </w:r>
      <w:r>
        <w:rPr>
          <w:rFonts w:cs="Times New Roman" w:ascii="Times New Roman" w:hAnsi="Times New Roman"/>
          <w:sz w:val="28"/>
          <w:szCs w:val="28"/>
        </w:rPr>
        <w:t>представлению</w:t>
      </w:r>
      <w:r>
        <w:rPr>
          <w:rFonts w:eastAsia="Times New Roman" w:cs="Times New Roman" w:ascii="Times New Roman" w:hAnsi="Times New Roman"/>
          <w:sz w:val="28"/>
          <w:szCs w:val="28"/>
          <w:lang w:eastAsia="ru-RU"/>
        </w:rPr>
        <w:t xml:space="preserve"> председателя Контрольно-ревизионной комиссии</w:t>
      </w:r>
      <w:r>
        <w:rPr>
          <w:rFonts w:cs="Times New Roman" w:ascii="Times New Roman" w:hAnsi="Times New Roman"/>
          <w:sz w:val="28"/>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2.5. Штатное расписание Контрольно-ревизионной комиссии утверждается председателем Контрольно-ревизионной комиссии исходя из возложенных на Контрольно-ревизионную комиссию полномочий и ее штатной численности.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2.6. Председатель  Контрольно-ревизионной комиссии назначаются на должность представительным органом.</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2.7. Порядок внесения в представительный орган предложений о кандидатурах на должность председателя Контрольно-ревизионной комиссии, порядок назначения на должность председателя Контрольно-ревизионной комиссии устанавливается Регламентом  Демидовского районного Совета депутатов.</w:t>
      </w:r>
    </w:p>
    <w:p>
      <w:pPr>
        <w:pStyle w:val="Normal"/>
        <w:spacing w:lineRule="auto" w:line="240" w:before="0" w:after="0"/>
        <w:ind w:firstLine="709"/>
        <w:jc w:val="both"/>
        <w:rPr/>
      </w:pPr>
      <w:r>
        <w:rPr>
          <w:rFonts w:eastAsia="Times New Roman" w:cs="Times New Roman" w:ascii="Times New Roman" w:hAnsi="Times New Roman"/>
          <w:sz w:val="20"/>
          <w:szCs w:val="20"/>
          <w:lang w:eastAsia="ru-RU"/>
        </w:rPr>
        <w:t xml:space="preserve">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2.8. На должность председателя Контрольно-ревизионной комиссии назначаются граждане Российской Федерации, соответствующие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2.9. Председатель и инспектор Контрольно-ревизионной комиссии являются должностными лицами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2.10. 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 Должностные лица Контрольно-ревизионной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2.12. Должностные лица Контрольно-ревизионной комиссии обладают гарантиями профессиональной независимости.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2.13. Председатель Контрольно-ревизионной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2.14. Председатель Контрольно-ревизионной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2.15. Меры по материальному и социальному обеспечению председателя,  инспектора и иных работников аппарата Контрольно-ревизионной комиссии устанавливаются решением представительного органа в соответствии с областным законодательством.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3. Полномочия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Контрольно-ревизионной комиссии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Контрольно-ревизионная комиссия осуществляет следующие основные полномочия: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экспертиза проектов местного бюджета, проверка и анализ обоснованности его показателей;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3) внешняя проверка годового отчета об исполнении местного бюджета;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Normal"/>
        <w:spacing w:lineRule="auto" w:line="240" w:before="0" w:after="0"/>
        <w:ind w:firstLine="709"/>
        <w:jc w:val="both"/>
        <w:rPr/>
      </w:pPr>
      <w:r>
        <w:rPr>
          <w:rFonts w:cs="Times New Roman" w:ascii="Times New Roman" w:hAnsi="Times New Roman"/>
          <w:bCs/>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«Демидовский район» смоленской области</w:t>
      </w:r>
      <w:r>
        <w:rPr>
          <w:rFonts w:eastAsia="Times New Roman" w:cs="Times New Roman" w:ascii="Times New Roman" w:hAnsi="Times New Roman"/>
          <w:sz w:val="28"/>
          <w:szCs w:val="28"/>
          <w:lang w:eastAsia="ru-RU"/>
        </w:rPr>
        <w:t xml:space="preserve"> (далее – Глава муниципального образования); </w:t>
      </w:r>
    </w:p>
    <w:p>
      <w:pPr>
        <w:pStyle w:val="Normal"/>
        <w:spacing w:lineRule="auto" w:line="240" w:before="0" w:after="0"/>
        <w:ind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10) осуществление контроля за состоянием муниципального внутреннего и внешнего долга;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12) участие в пределах полномочий в мероприятиях, направленных на противодействие коррупции;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13) проведение аудита эффективности, направленного на определение экономности и результативности использования бюджетных средств;</w:t>
      </w:r>
    </w:p>
    <w:p>
      <w:pPr>
        <w:pStyle w:val="Normal"/>
        <w:spacing w:lineRule="auto" w:line="240" w:before="0" w:after="0"/>
        <w:ind w:firstLine="709"/>
        <w:jc w:val="both"/>
        <w:rPr/>
      </w:pPr>
      <w:r>
        <w:rPr>
          <w:rFonts w:cs="Times New Roman" w:ascii="Times New Roman" w:hAnsi="Times New Roman"/>
          <w:bCs/>
          <w:sz w:val="28"/>
          <w:szCs w:val="28"/>
        </w:rPr>
        <w:t>14) иные полномочия в сфере внешнего муниципального финансового контроля, установленные федеральными законами, областными законами, Уставом муниципального образования и нормативными правовыми актами представительного органа.</w:t>
      </w:r>
    </w:p>
    <w:p>
      <w:pPr>
        <w:pStyle w:val="Normal"/>
        <w:spacing w:lineRule="auto" w:line="240" w:before="0" w:after="0"/>
        <w:ind w:firstLine="709"/>
        <w:jc w:val="both"/>
        <w:rPr/>
      </w:pPr>
      <w:r>
        <w:rPr>
          <w:rFonts w:cs="Times New Roman" w:ascii="Times New Roman" w:hAnsi="Times New Roman"/>
          <w:sz w:val="28"/>
          <w:szCs w:val="28"/>
        </w:rPr>
        <w:t xml:space="preserve">3.2.  </w:t>
      </w:r>
      <w:r>
        <w:rPr>
          <w:rFonts w:eastAsia="Times New Roman" w:cs="Times New Roman" w:ascii="Times New Roman" w:hAnsi="Times New Roman"/>
          <w:sz w:val="28"/>
          <w:szCs w:val="28"/>
          <w:lang w:eastAsia="ru-RU"/>
        </w:rPr>
        <w:t>Контрольно-ревизионная комиссия</w:t>
      </w:r>
      <w:r>
        <w:rPr>
          <w:rFonts w:cs="Times New Roman" w:ascii="Times New Roman" w:hAnsi="Times New Roman"/>
          <w:sz w:val="28"/>
          <w:szCs w:val="28"/>
        </w:rPr>
        <w:t xml:space="preserve"> наряду с полномочиями, предусмотренными </w:t>
      </w:r>
      <w:hyperlink r:id="rId2">
        <w:r>
          <w:rPr>
            <w:rStyle w:val="Style19"/>
            <w:rFonts w:cs="Times New Roman" w:ascii="Times New Roman" w:hAnsi="Times New Roman"/>
            <w:sz w:val="28"/>
            <w:szCs w:val="28"/>
          </w:rPr>
          <w:t>пунктом</w:t>
        </w:r>
      </w:hyperlink>
      <w:r>
        <w:rPr>
          <w:rFonts w:cs="Times New Roman" w:ascii="Times New Roman" w:hAnsi="Times New Roman"/>
          <w:sz w:val="28"/>
          <w:szCs w:val="28"/>
        </w:rPr>
        <w:t xml:space="preserve"> 3.1 настоящего Положения, осуществляет контроль за законностью и эффективностью использования средств бюджета муниципального образования «Демидовский район» Смоленской области, поступивших соответственно в бюджеты поселений, входящих в состав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Внешний муниципальный финансовый контроль осуществляется Контрольно-ревизионной комиссией: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2) в отношении иных </w:t>
      </w:r>
      <w:r>
        <w:rPr>
          <w:rFonts w:cs="Times New Roman" w:ascii="Times New Roman" w:hAnsi="Times New Roman"/>
          <w:sz w:val="28"/>
          <w:szCs w:val="28"/>
        </w:rPr>
        <w:t>лиц в случаях, предусмотренных Бюджетным кодексом Российской Федерации и другими федеральными законами.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 При проведении экспертно-аналитического мероприятия Контрольно-ревизионной комиссией составляются отчет или заключение.</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3.7. Контрольно-ревизионная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 законодательством, а также стандартами внешнего муниципального финансового контроля. </w:t>
      </w:r>
      <w:r>
        <w:rPr>
          <w:rFonts w:cs="Times New Roman" w:ascii="Times New Roman" w:hAnsi="Times New Roman"/>
          <w:sz w:val="28"/>
          <w:szCs w:val="28"/>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Контрольно-ревизионной комиссией в соответствии с общими требованиями, утвержденными Счетной палатой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4. Организация деятельности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Контрольно-ревизионной комиссии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 Контрольно-ревизионная комиссия осуществляет свою деятельность на основе годовых планов работы, которые разрабатываются с учетом результатов контрольно и экспертно-аналитических мероприятий, а также на основании поручений представительного органа, предложений Главы муниципального образования и утверждаются ею самостоятельно.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 Поручения представительного органа, предложения Главы муниципального образования по формированию годового плана работы Контрольно-ревизионной комиссии направляются в Контрольно-ревизионную комиссию не позднее 1 декабря года, предшествующего планируемому.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Поручения представительного органа, предложения Главы муниципального образования подлежат обязательному включению в годовой план работы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4.4. Годовой план работы Контрольно-ревизионной комиссии на очередной календарный год утверждается в срок до 25 декабря года, предшествующего планируемому, и в течение трех дней со дня его утверждения направляется в представительный орган и Главе муниципального образования.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4.5. Поручения представительного органа, предложения Главы муниципального образования по 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4.6. Контрольно-ревизионная комиссия в течение трех рабочих дней уведомляет представительный орган, Главу муниципального образования обо всех изменениях, вносимых в план работы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4.8. В соответствии с Федеральным законом № 6-ФЗ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4.9. Запрос Контрольно-ревизионной комиссии оформляется в письменной форме 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4.10. 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4.11. 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4.12. 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4.13. Представление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4.14. В соответствии с Федеральным законом № 6-ФЗ органы местного самоуправления и муниципальные органы муниципального образования,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Контрольно-ревизионную комиссию о принятых по результатам выполнения представления решениях и мерах. Срок выполнения предписания может быть продлен по решению Контрольно-ревизионной комиссии, но не более одного раза.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4.15. В случае выявления нарушений, требующих безотлагательных мер по их пресечению и предупреждению,</w:t>
      </w:r>
      <w:r>
        <w:rPr>
          <w:rFonts w:cs="Times New Roman" w:ascii="Times New Roman" w:hAnsi="Times New Roman"/>
          <w:sz w:val="28"/>
          <w:szCs w:val="28"/>
        </w:rPr>
        <w:t xml:space="preserve"> невыполнения представлений Контрольно-ревизионной комиссии,</w:t>
      </w:r>
      <w:r>
        <w:rPr>
          <w:rFonts w:eastAsia="Times New Roman" w:cs="Times New Roman" w:ascii="Times New Roman" w:hAnsi="Times New Roman"/>
          <w:sz w:val="28"/>
          <w:szCs w:val="28"/>
          <w:lang w:eastAsia="ru-RU"/>
        </w:rPr>
        <w:t xml:space="preserve">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4.17. Предписание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4.18. Предписание Контрольно-ревизионной комиссии должно быть исполнено в установленные в нем сроки.</w:t>
      </w:r>
      <w:r>
        <w:rPr>
          <w:rFonts w:cs="Times New Roman" w:ascii="Times New Roman" w:hAnsi="Times New Roman"/>
          <w:sz w:val="28"/>
          <w:szCs w:val="28"/>
        </w:rPr>
        <w:t xml:space="preserve"> Срок выполнения предписания может быть продлен по решению контрольно-счетного органа, но не более одного раза.</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4.19. </w:t>
      </w:r>
      <w:r>
        <w:rPr>
          <w:rFonts w:cs="Times New Roman" w:ascii="Times New Roman" w:hAnsi="Times New Roman"/>
          <w:sz w:val="28"/>
          <w:szCs w:val="28"/>
        </w:rPr>
        <w:t xml:space="preserve">Невыполнение представления или предписания </w:t>
      </w:r>
      <w:r>
        <w:rPr>
          <w:rFonts w:eastAsia="Times New Roman" w:cs="Times New Roman" w:ascii="Times New Roman" w:hAnsi="Times New Roman"/>
          <w:sz w:val="28"/>
          <w:szCs w:val="28"/>
          <w:lang w:eastAsia="ru-RU"/>
        </w:rPr>
        <w:t>Контрольно-ревизионной комиссии</w:t>
      </w:r>
      <w:r>
        <w:rPr>
          <w:rFonts w:cs="Times New Roman" w:ascii="Times New Roman" w:hAnsi="Times New Roman"/>
          <w:sz w:val="28"/>
          <w:szCs w:val="28"/>
        </w:rPr>
        <w:t xml:space="preserve"> влечет за собой ответственность, установленную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4.20.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4.21. 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 Отделением по Смоленской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4.25. Контрольно-ревизионная комиссия вправе </w:t>
      </w:r>
      <w:r>
        <w:rPr>
          <w:rFonts w:cs="Times New Roman" w:ascii="Times New Roman" w:hAnsi="Times New Roman"/>
          <w:sz w:val="28"/>
          <w:szCs w:val="28"/>
        </w:rPr>
        <w:t>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4.26. Контрольно-ревизионная комиссия в целях обеспечения доступа к информации о своей деятельности размещает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 (далее </w:t>
      </w:r>
      <w:r>
        <w:rPr>
          <w:rFonts w:eastAsia="Symbol" w:cs="Symbol" w:ascii="Symbol" w:hAnsi="Symbol"/>
          <w:sz w:val="28"/>
          <w:szCs w:val="28"/>
          <w:lang w:eastAsia="ru-RU"/>
        </w:rPr>
        <w:t></w:t>
      </w:r>
      <w:r>
        <w:rPr>
          <w:rFonts w:eastAsia="Times New Roman" w:cs="Times New Roman" w:ascii="Times New Roman" w:hAnsi="Times New Roman"/>
          <w:sz w:val="28"/>
          <w:szCs w:val="28"/>
          <w:lang w:eastAsia="ru-RU"/>
        </w:rPr>
        <w:t xml:space="preserve"> сеть «Интернет») и опубликовывает в газете «Поречанка»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4.27. Контрольно-ревизионная комиссия ежегодно подготавливает отчет о своей деятельности, который направляется на рассмотрение в представительный орган в срок до 1 марта года, следующего за отчетным. Указанный отчет опубликовывается в средствах массовой информации или размещается в сети «Интернет» только после его рассмотрения представительным органом.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4.28. Опубликование в средствах массовой информации или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представительного органа и Регламентом Контрольно-ревизионной комиссии.</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5. Полномочия должностных лиц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Контрольно-ревизионной  комиссии по организации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деятельности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 Председатель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осуществляет общее руководство деятельностью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издает распоряжения и приказы и дает поручения работникам Контрольно-ревизионной комиссии по вопросам, отнесенным к его компетенции;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утверждает Регламент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утверждает годовые планы работы Контрольно-ревизионной комиссии и изменения в них;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утверждает годовой отчет о деятельности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утверждает результаты контрольных и экспертно-аналитических мероприятий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подписывает представления и предписания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представляет в представительный орган ежегодный отчет о деятельности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представляет в представительный орган информацию о результатах проведенных контрольных и экспертно-аналитических мероприятий;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муниципальными органами муниципальных образований Смоленской области;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утверждает штатное расписание Контрольно-ревизионной комиссии в соответствии с утвержденными представительным органом  структурой и штатной численностью  Контрольно-ревизионной комиссии.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12) осуществляет полномочия представителя нанимателя (работодателя) для работников аппарата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утверждает должностные инструкции работников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 осуществляет иные полномочия в соответствии с федеральным и областным законодательством, Регламентом 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В отсутствие председателя Контрольно-ревизионной комиссии его должностные полномочия исполняет иное лицо в соответствии с Регламентом Контрольно-ревизионной комиссии.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5.3. 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образования, организациями, в отношении которых осуществляется внешний муниципальный финансовый контроль (далее также </w:t>
      </w:r>
      <w:r>
        <w:rPr>
          <w:rFonts w:eastAsia="Symbol" w:cs="Symbol" w:ascii="Symbol" w:hAnsi="Symbol"/>
          <w:sz w:val="28"/>
          <w:szCs w:val="28"/>
          <w:lang w:eastAsia="ru-RU"/>
        </w:rPr>
        <w:t></w:t>
      </w:r>
      <w:r>
        <w:rPr>
          <w:rFonts w:eastAsia="Times New Roman" w:cs="Times New Roman" w:ascii="Times New Roman" w:hAnsi="Times New Roman"/>
          <w:sz w:val="28"/>
          <w:szCs w:val="28"/>
          <w:lang w:eastAsia="ru-RU"/>
        </w:rPr>
        <w:t xml:space="preserve"> проверяемые органы и организации).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5.4.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5.5. Должностные лица Контрольно-ревизионной комиссии при осуществлении возложенных на них должностных полномочий имеют право: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Смоленской области, органов местного самоуправления и муниципальных органов, организаций;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знакомиться с технической документацией к электронным базам данных;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5.6. 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5.6 настоящего Положения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5.7.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5.8.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5.9. </w:t>
      </w:r>
      <w:r>
        <w:rPr>
          <w:rFonts w:cs="Times New Roman" w:ascii="Times New Roman" w:hAnsi="Times New Roman"/>
          <w:sz w:val="28"/>
          <w:szCs w:val="28"/>
        </w:rPr>
        <w:t xml:space="preserve">Должностные лица </w:t>
      </w:r>
      <w:r>
        <w:rPr>
          <w:rFonts w:eastAsia="Times New Roman" w:cs="Times New Roman" w:ascii="Times New Roman" w:hAnsi="Times New Roman"/>
          <w:sz w:val="28"/>
          <w:szCs w:val="28"/>
          <w:lang w:eastAsia="ru-RU"/>
        </w:rPr>
        <w:t>Контрольно-ревизионной комиссии</w:t>
      </w:r>
      <w:r>
        <w:rPr>
          <w:rFonts w:cs="Times New Roman" w:ascii="Times New Roman" w:hAnsi="Times New Roman"/>
          <w:sz w:val="28"/>
          <w:szCs w:val="28"/>
        </w:rPr>
        <w:t xml:space="preserve">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5.10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5.11. Председатель  Контрольно-ревизионной комиссии вправе участвовать в заседаниях представительного органа, его комиссий и рабочих групп, в заседаниях Администрации муниципального образования «Демидовский райн» Смоленской области и иных муниципальных органов.</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6. Финансовое обеспечение деятельности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Контрольно-ревизионной комиссии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Финансовое обеспечение деятельности Контрольно-ревизионной комиссии осуществляется за счет средств местного бюджета.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6.2. Контроль за использованием Контрольно-ревизионной комиссией бюджетных средств и имущества, находящегося в собственности муниципального образования, осуществляется на основании решений представительного органа.</w:t>
      </w:r>
    </w:p>
    <w:sectPr>
      <w:type w:val="nextPage"/>
      <w:pgSz w:w="11906" w:h="16838"/>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5ed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81e35"/>
    <w:rPr>
      <w:b/>
      <w:bCs/>
    </w:rPr>
  </w:style>
  <w:style w:type="character" w:styleId="Style14">
    <w:name w:val="Выделение"/>
    <w:basedOn w:val="DefaultParagraphFont"/>
    <w:uiPriority w:val="20"/>
    <w:qFormat/>
    <w:rsid w:val="00481e35"/>
    <w:rPr>
      <w:i/>
      <w:iCs/>
    </w:rPr>
  </w:style>
  <w:style w:type="character" w:styleId="Style15" w:customStyle="1">
    <w:name w:val="Текст сноски Знак"/>
    <w:basedOn w:val="DefaultParagraphFont"/>
    <w:link w:val="a6"/>
    <w:uiPriority w:val="99"/>
    <w:semiHidden/>
    <w:qFormat/>
    <w:rsid w:val="00f978a2"/>
    <w:rPr>
      <w:sz w:val="20"/>
      <w:szCs w:val="20"/>
    </w:rPr>
  </w:style>
  <w:style w:type="character" w:styleId="Footnotereference">
    <w:name w:val="footnote reference"/>
    <w:basedOn w:val="DefaultParagraphFont"/>
    <w:uiPriority w:val="99"/>
    <w:semiHidden/>
    <w:unhideWhenUsed/>
    <w:qFormat/>
    <w:rsid w:val="00f978a2"/>
    <w:rPr>
      <w:vertAlign w:val="superscript"/>
    </w:rPr>
  </w:style>
  <w:style w:type="character" w:styleId="Style16" w:customStyle="1">
    <w:name w:val="Верхний колонтитул Знак"/>
    <w:basedOn w:val="DefaultParagraphFont"/>
    <w:link w:val="a9"/>
    <w:uiPriority w:val="99"/>
    <w:qFormat/>
    <w:rsid w:val="000229c4"/>
    <w:rPr/>
  </w:style>
  <w:style w:type="character" w:styleId="Style17" w:customStyle="1">
    <w:name w:val="Нижний колонтитул Знак"/>
    <w:basedOn w:val="DefaultParagraphFont"/>
    <w:link w:val="ab"/>
    <w:uiPriority w:val="99"/>
    <w:semiHidden/>
    <w:qFormat/>
    <w:rsid w:val="000229c4"/>
    <w:rPr/>
  </w:style>
  <w:style w:type="character" w:styleId="Style18" w:customStyle="1">
    <w:name w:val="Текст выноски Знак"/>
    <w:basedOn w:val="DefaultParagraphFont"/>
    <w:link w:val="ad"/>
    <w:uiPriority w:val="99"/>
    <w:semiHidden/>
    <w:qFormat/>
    <w:rsid w:val="00014bc2"/>
    <w:rPr>
      <w:rFonts w:ascii="Tahoma" w:hAnsi="Tahoma" w:cs="Tahoma"/>
      <w:sz w:val="16"/>
      <w:szCs w:val="16"/>
    </w:rPr>
  </w:style>
  <w:style w:type="character" w:styleId="Style19">
    <w:name w:val="Интернет-ссылка"/>
    <w:rPr>
      <w:color w:val="000080"/>
      <w:u w:val="single"/>
      <w:lang w:val="zxx" w:eastAsia="zxx" w:bidi="zxx"/>
    </w:rPr>
  </w:style>
  <w:style w:type="character" w:styleId="Style20">
    <w:name w:val="Символ сноски"/>
    <w:qFormat/>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ы концевой сноски"/>
    <w:qFormat/>
    <w:rPr/>
  </w:style>
  <w:style w:type="paragraph" w:styleId="Style24">
    <w:name w:val="Заголовок"/>
    <w:basedOn w:val="Normal"/>
    <w:next w:val="Style25"/>
    <w:qFormat/>
    <w:pPr>
      <w:keepNext/>
      <w:spacing w:before="240" w:after="120"/>
    </w:pPr>
    <w:rPr>
      <w:rFonts w:ascii="Liberation Sans" w:hAnsi="Liberation Sans" w:eastAsia="Microsoft YaHei" w:cs="Mangal"/>
      <w:sz w:val="28"/>
      <w:szCs w:val="28"/>
    </w:rPr>
  </w:style>
  <w:style w:type="paragraph" w:styleId="Style25">
    <w:name w:val="Body Text"/>
    <w:basedOn w:val="Normal"/>
    <w:pPr>
      <w:spacing w:lineRule="auto" w:line="288" w:before="0" w:after="14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NormalWeb">
    <w:name w:val="Normal (Web)"/>
    <w:basedOn w:val="Normal"/>
    <w:uiPriority w:val="99"/>
    <w:semiHidden/>
    <w:unhideWhenUsed/>
    <w:qFormat/>
    <w:rsid w:val="00481e35"/>
    <w:pPr>
      <w:spacing w:lineRule="auto" w:line="240" w:beforeAutospacing="1" w:afterAutospacing="1"/>
    </w:pPr>
    <w:rPr>
      <w:rFonts w:ascii="Times New Roman" w:hAnsi="Times New Roman" w:eastAsia="Times New Roman" w:cs="Times New Roman"/>
      <w:sz w:val="24"/>
      <w:szCs w:val="24"/>
      <w:lang w:eastAsia="ru-RU"/>
    </w:rPr>
  </w:style>
  <w:style w:type="paragraph" w:styleId="Footnotetext">
    <w:name w:val="footnote text"/>
    <w:basedOn w:val="Normal"/>
    <w:link w:val="a7"/>
    <w:uiPriority w:val="99"/>
    <w:semiHidden/>
    <w:unhideWhenUsed/>
    <w:qFormat/>
    <w:rsid w:val="00f978a2"/>
    <w:pPr>
      <w:spacing w:lineRule="auto" w:line="240" w:before="0" w:after="0"/>
    </w:pPr>
    <w:rPr>
      <w:sz w:val="20"/>
      <w:szCs w:val="20"/>
    </w:rPr>
  </w:style>
  <w:style w:type="paragraph" w:styleId="Style29">
    <w:name w:val="Header"/>
    <w:basedOn w:val="Normal"/>
    <w:link w:val="aa"/>
    <w:uiPriority w:val="99"/>
    <w:unhideWhenUsed/>
    <w:rsid w:val="000229c4"/>
    <w:pPr>
      <w:tabs>
        <w:tab w:val="center" w:pos="4677" w:leader="none"/>
        <w:tab w:val="right" w:pos="9355" w:leader="none"/>
      </w:tabs>
      <w:spacing w:lineRule="auto" w:line="240" w:before="0" w:after="0"/>
    </w:pPr>
    <w:rPr/>
  </w:style>
  <w:style w:type="paragraph" w:styleId="Style30">
    <w:name w:val="Footer"/>
    <w:basedOn w:val="Normal"/>
    <w:link w:val="ac"/>
    <w:uiPriority w:val="99"/>
    <w:semiHidden/>
    <w:unhideWhenUsed/>
    <w:rsid w:val="000229c4"/>
    <w:pPr>
      <w:tabs>
        <w:tab w:val="center" w:pos="4677" w:leader="none"/>
        <w:tab w:val="right" w:pos="9355" w:leader="none"/>
      </w:tabs>
      <w:spacing w:lineRule="auto" w:line="240" w:before="0" w:after="0"/>
    </w:pPr>
    <w:rPr/>
  </w:style>
  <w:style w:type="paragraph" w:styleId="BalloonText">
    <w:name w:val="Balloon Text"/>
    <w:basedOn w:val="Normal"/>
    <w:link w:val="ae"/>
    <w:uiPriority w:val="99"/>
    <w:semiHidden/>
    <w:unhideWhenUsed/>
    <w:qFormat/>
    <w:rsid w:val="00014bc2"/>
    <w:pPr>
      <w:spacing w:lineRule="auto" w:line="240" w:before="0" w:after="0"/>
    </w:pPr>
    <w:rPr>
      <w:rFonts w:ascii="Tahoma" w:hAnsi="Tahoma" w:cs="Tahoma"/>
      <w:sz w:val="16"/>
      <w:szCs w:val="16"/>
    </w:rPr>
  </w:style>
  <w:style w:type="paragraph" w:styleId="ConsNormal" w:customStyle="1">
    <w:name w:val="ConsNormal"/>
    <w:qFormat/>
    <w:rsid w:val="00f6304c"/>
    <w:pPr>
      <w:widowControl w:val="false"/>
      <w:bidi w:val="0"/>
      <w:spacing w:lineRule="auto" w:line="240" w:before="0" w:after="0"/>
      <w:ind w:right="19772" w:firstLine="720"/>
      <w:jc w:val="left"/>
    </w:pPr>
    <w:rPr>
      <w:rFonts w:ascii="Arial" w:hAnsi="Arial" w:eastAsia="Times New Roman" w:cs="Arial"/>
      <w:color w:val="00000A"/>
      <w:sz w:val="20"/>
      <w:szCs w:val="20"/>
      <w:lang w:val="ru-RU" w:eastAsia="ru-RU" w:bidi="ar-SA"/>
    </w:rPr>
  </w:style>
  <w:style w:type="paragraph" w:styleId="ConsTitle" w:customStyle="1">
    <w:name w:val="ConsTitle"/>
    <w:qFormat/>
    <w:rsid w:val="00f6304c"/>
    <w:pPr>
      <w:widowControl w:val="false"/>
      <w:bidi w:val="0"/>
      <w:spacing w:lineRule="auto" w:line="240" w:before="0" w:after="0"/>
      <w:ind w:right="19772" w:hanging="0"/>
      <w:jc w:val="left"/>
    </w:pPr>
    <w:rPr>
      <w:rFonts w:ascii="Arial" w:hAnsi="Arial" w:eastAsia="Times New Roman" w:cs="Arial"/>
      <w:b/>
      <w:bCs/>
      <w:color w:val="00000A"/>
      <w:sz w:val="20"/>
      <w:szCs w:val="20"/>
      <w:lang w:val="ru-RU" w:eastAsia="ru-RU" w:bidi="ar-SA"/>
    </w:rPr>
  </w:style>
  <w:style w:type="paragraph" w:styleId="Style31">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5a117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64115E72598B62F8DF9649E85CF25F6817308DC00411120C9E56E2597869BF6E9BEAAEA5FC57B53F6DE74EF000CA588E24DE617r9cB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5364E-361E-4506-99D2-D33459D1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Application>LibreOffice/5.3.1.2$Windows_x86 LibreOffice_project/e80a0e0fd1875e1696614d24c32df0f95f03deb2</Application>
  <Pages>7</Pages>
  <Words>3211</Words>
  <Characters>26769</Characters>
  <CharactersWithSpaces>29973</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2021-07-20T13:07:00Z</dcterms:created>
  <dc:creator>Irina Nikolaevna Sabisheva</dc:creator>
  <dc:description/>
  <dc:language>ru-RU</dc:language>
  <cp:lastModifiedBy/>
  <cp:lastPrinted>2021-07-19T13:59:00Z</cp:lastPrinted>
  <dcterms:modified xsi:type="dcterms:W3CDTF">2021-12-02T11:49:41Z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