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Times New Roman" w:ascii="Times New Roman" w:hAnsi="Times New Roman"/>
          <w:b/>
        </w:rPr>
        <w:t xml:space="preserve">                   </w:t>
      </w:r>
    </w:p>
    <w:p>
      <w:pPr>
        <w:pStyle w:val="Normal"/>
        <w:jc w:val="center"/>
        <w:rPr/>
      </w:pPr>
      <w:r>
        <w:rPr/>
        <w:drawing>
          <wp:inline distT="0" distB="0" distL="0" distR="0">
            <wp:extent cx="707390" cy="76771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637" t="-566" r="-637" b="-566"/>
                    <a:stretch>
                      <a:fillRect/>
                    </a:stretch>
                  </pic:blipFill>
                  <pic:spPr bwMode="auto">
                    <a:xfrm>
                      <a:off x="0" y="0"/>
                      <a:ext cx="707390" cy="767715"/>
                    </a:xfrm>
                    <a:prstGeom prst="rect">
                      <a:avLst/>
                    </a:prstGeom>
                  </pic:spPr>
                </pic:pic>
              </a:graphicData>
            </a:graphic>
          </wp:inline>
        </w:drawing>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b/>
          <w:sz w:val="28"/>
          <w:szCs w:val="28"/>
        </w:rPr>
        <w:t xml:space="preserve">ДЕМИДОВСКИЙ ОКРУЖНОЙ СОВЕТ ДЕПУТАТОВ </w:t>
      </w:r>
    </w:p>
    <w:p>
      <w:pPr>
        <w:pStyle w:val="Style32"/>
        <w:rPr>
          <w:rFonts w:ascii="Times New Roman" w:hAnsi="Times New Roman"/>
          <w:sz w:val="28"/>
          <w:szCs w:val="28"/>
        </w:rPr>
      </w:pPr>
      <w:r>
        <w:rPr>
          <w:rFonts w:ascii="Times New Roman" w:hAnsi="Times New Roman"/>
          <w:sz w:val="28"/>
          <w:szCs w:val="28"/>
        </w:rPr>
      </w:r>
    </w:p>
    <w:p>
      <w:pPr>
        <w:pStyle w:val="Normal"/>
        <w:jc w:val="center"/>
        <w:rPr/>
      </w:pPr>
      <w:r>
        <w:rPr>
          <w:rFonts w:cs="Times New Roman" w:ascii="Times New Roman" w:hAnsi="Times New Roman"/>
          <w:sz w:val="28"/>
          <w:szCs w:val="28"/>
        </w:rPr>
        <w:t xml:space="preserve"> </w:t>
      </w:r>
      <w:r>
        <w:rPr>
          <w:rFonts w:cs="Times New Roman" w:ascii="Times New Roman" w:hAnsi="Times New Roman"/>
          <w:b/>
          <w:bCs/>
          <w:sz w:val="28"/>
          <w:szCs w:val="28"/>
        </w:rPr>
        <w:t>Р  Е  Ш  Е  Н  И  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Fonts w:cs="Times New Roman" w:ascii="Times New Roman" w:hAnsi="Times New Roman"/>
          <w:sz w:val="28"/>
          <w:szCs w:val="28"/>
        </w:rPr>
        <w:t>от «24» октября</w:t>
      </w:r>
      <w:r>
        <w:rPr>
          <w:rFonts w:cs="Times New Roman" w:ascii="Times New Roman" w:hAnsi="Times New Roman"/>
          <w:b/>
          <w:sz w:val="28"/>
          <w:szCs w:val="28"/>
        </w:rPr>
        <w:t xml:space="preserve"> </w:t>
      </w:r>
      <w:r>
        <w:rPr>
          <w:rFonts w:cs="Times New Roman" w:ascii="Times New Roman" w:hAnsi="Times New Roman"/>
          <w:sz w:val="28"/>
          <w:szCs w:val="28"/>
        </w:rPr>
        <w:t>2024 года                                                                                     №</w:t>
      </w:r>
      <w:r>
        <w:rPr>
          <w:rFonts w:cs="Times New Roman" w:ascii="Times New Roman" w:hAnsi="Times New Roman"/>
          <w:sz w:val="28"/>
          <w:szCs w:val="28"/>
          <w:u w:val="single"/>
        </w:rPr>
        <w:t>19/10</w:t>
      </w:r>
    </w:p>
    <w:p>
      <w:pPr>
        <w:pStyle w:val="ConsTitle"/>
        <w:tabs>
          <w:tab w:val="left" w:pos="3969" w:leader="none"/>
          <w:tab w:val="left" w:pos="4111" w:leader="none"/>
        </w:tabs>
        <w:ind w:right="6236" w:hanging="0"/>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Title"/>
        <w:tabs>
          <w:tab w:val="left" w:pos="3969" w:leader="none"/>
          <w:tab w:val="left" w:pos="4111" w:leader="none"/>
        </w:tabs>
        <w:ind w:right="6236" w:hanging="0"/>
        <w:jc w:val="both"/>
        <w:rPr/>
      </w:pPr>
      <w:r>
        <w:rPr>
          <w:rFonts w:cs="Times New Roman" w:ascii="Times New Roman" w:hAnsi="Times New Roman"/>
          <w:b w:val="false"/>
          <w:sz w:val="28"/>
          <w:szCs w:val="28"/>
        </w:rPr>
        <w:t>Об утверждении Положения о Контрольно-ревизионной комиссии муниципального образования «Демидовский муниципальный округ» Смоленской области</w:t>
      </w:r>
    </w:p>
    <w:p>
      <w:pPr>
        <w:pStyle w:val="ConsTitle"/>
        <w:tabs>
          <w:tab w:val="left" w:pos="3969" w:leader="none"/>
        </w:tabs>
        <w:ind w:right="6236" w:hanging="0"/>
        <w:jc w:val="both"/>
        <w:rPr>
          <w:rFonts w:ascii="Times New Roman" w:hAnsi="Times New Roman" w:cs="Times New Roman"/>
          <w:b w:val="false"/>
          <w:b w:val="false"/>
        </w:rPr>
      </w:pPr>
      <w:r>
        <w:rPr>
          <w:rFonts w:cs="Times New Roman" w:ascii="Times New Roman" w:hAnsi="Times New Roman"/>
          <w:b w:val="false"/>
        </w:rPr>
      </w:r>
    </w:p>
    <w:p>
      <w:pPr>
        <w:pStyle w:val="Normal"/>
        <w:widowControl w:val="false"/>
        <w:shd w:val="clear" w:color="auto" w:fill="FFFFFF"/>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10.06.2024  № 113-з    «О преобразовании муниципальных образований, входящих в состав муниципального образования «Демидовский район» Смоленской области, путем объединения  всех поселений во вновь образованное  муниципальное образование  </w:t>
      </w:r>
      <w:r>
        <w:rPr>
          <w:rFonts w:cs="Times New Roman" w:ascii="Times New Roman" w:hAnsi="Times New Roman"/>
          <w:sz w:val="20"/>
          <w:szCs w:val="20"/>
        </w:rPr>
        <w:t xml:space="preserve"> </w:t>
      </w:r>
      <w:r>
        <w:rPr>
          <w:rFonts w:cs="Times New Roman" w:ascii="Times New Roman" w:hAnsi="Times New Roman"/>
          <w:sz w:val="28"/>
          <w:szCs w:val="28"/>
        </w:rPr>
        <w:t>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Демидовский окружной Совет депутатов</w:t>
      </w:r>
      <w:r>
        <w:rPr>
          <w:rFonts w:cs="Times New Roman" w:ascii="Times New Roman" w:hAnsi="Times New Roman"/>
          <w:sz w:val="20"/>
          <w:szCs w:val="20"/>
        </w:rPr>
        <w:t xml:space="preserve">                                                                                                                                              </w:t>
      </w:r>
    </w:p>
    <w:p>
      <w:pPr>
        <w:pStyle w:val="ConsNormal"/>
        <w:ind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Normal"/>
        <w:ind w:right="0" w:firstLine="709"/>
        <w:jc w:val="both"/>
        <w:rPr>
          <w:rFonts w:ascii="Times New Roman" w:hAnsi="Times New Roman" w:cs="Times New Roman"/>
          <w:sz w:val="28"/>
          <w:szCs w:val="28"/>
        </w:rPr>
      </w:pPr>
      <w:r>
        <w:rPr>
          <w:rFonts w:cs="Times New Roman" w:ascii="Times New Roman" w:hAnsi="Times New Roman"/>
          <w:sz w:val="28"/>
          <w:szCs w:val="28"/>
        </w:rPr>
        <w:t>РЕШИЛ:</w:t>
      </w:r>
    </w:p>
    <w:p>
      <w:pPr>
        <w:pStyle w:val="ConsNormal"/>
        <w:ind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Title"/>
        <w:tabs>
          <w:tab w:val="left" w:pos="4111" w:leader="none"/>
        </w:tabs>
        <w:bidi w:val="0"/>
        <w:ind w:right="0" w:firstLine="709"/>
        <w:jc w:val="both"/>
        <w:rPr/>
      </w:pPr>
      <w:r>
        <w:rPr>
          <w:rFonts w:cs="Times New Roman" w:ascii="Times New Roman" w:hAnsi="Times New Roman"/>
          <w:b w:val="false"/>
          <w:sz w:val="28"/>
          <w:szCs w:val="28"/>
        </w:rPr>
        <w:t>1. Утвердить прилагаемое Положение о Контрольно-ревизионной комиссии муниципального образования «Демидовский муниципальный округ» Смоленской области.</w:t>
      </w:r>
    </w:p>
    <w:p>
      <w:pPr>
        <w:pStyle w:val="Normal"/>
        <w:widowControl w:val="false"/>
        <w:shd w:val="clear" w:color="auto" w:fill="FFFFFF"/>
        <w:bidi w:val="0"/>
        <w:spacing w:lineRule="auto" w:line="240" w:before="0" w:after="0"/>
        <w:ind w:firstLine="709"/>
        <w:jc w:val="both"/>
        <w:rPr/>
      </w:pPr>
      <w:r>
        <w:rPr>
          <w:rFonts w:cs="Times New Roman" w:ascii="Times New Roman" w:hAnsi="Times New Roman"/>
          <w:sz w:val="28"/>
          <w:szCs w:val="28"/>
        </w:rPr>
        <w:t xml:space="preserve">2. </w:t>
      </w:r>
      <w:r>
        <w:rPr>
          <w:rFonts w:eastAsia="Calibri" w:cs="Times New Roman" w:ascii="Times New Roman" w:hAnsi="Times New Roman"/>
          <w:sz w:val="28"/>
          <w:szCs w:val="28"/>
        </w:rPr>
        <w:t>Настоящее решение вступает в силу со дня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eastAsiaTheme="minorHAnsi"/>
          <w:sz w:val="28"/>
          <w:szCs w:val="28"/>
          <w:highlight w:val="white"/>
        </w:rPr>
        <w:t>4. Опубликовать настоящее решение в газете «Поречанка» и разместить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w:t>
      </w:r>
    </w:p>
    <w:p>
      <w:pPr>
        <w:pStyle w:val="ConsNormal"/>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ind w:right="0" w:hanging="0"/>
        <w:jc w:val="both"/>
        <w:rPr>
          <w:rFonts w:ascii="Times New Roman" w:hAnsi="Times New Roman" w:cs="Times New Roman"/>
          <w:sz w:val="28"/>
          <w:szCs w:val="28"/>
        </w:rPr>
      </w:pPr>
      <w:r>
        <w:rPr>
          <w:rFonts w:cs="Times New Roman" w:ascii="Times New Roman" w:hAnsi="Times New Roman"/>
          <w:sz w:val="28"/>
          <w:szCs w:val="28"/>
        </w:rPr>
      </w:r>
    </w:p>
    <w:tbl>
      <w:tblPr>
        <w:tblW w:w="9852" w:type="dxa"/>
        <w:jc w:val="left"/>
        <w:tblInd w:w="0" w:type="dxa"/>
        <w:tblBorders/>
        <w:tblCellMar>
          <w:top w:w="0" w:type="dxa"/>
          <w:left w:w="108" w:type="dxa"/>
          <w:bottom w:w="0" w:type="dxa"/>
          <w:right w:w="108" w:type="dxa"/>
        </w:tblCellMar>
        <w:tblLook w:val="0000"/>
      </w:tblPr>
      <w:tblGrid>
        <w:gridCol w:w="4360"/>
        <w:gridCol w:w="566"/>
        <w:gridCol w:w="4926"/>
      </w:tblGrid>
      <w:tr>
        <w:trPr/>
        <w:tc>
          <w:tcPr>
            <w:tcW w:w="4360" w:type="dxa"/>
            <w:tcBorders/>
            <w:shd w:fill="auto" w:val="clear"/>
          </w:tcPr>
          <w:p>
            <w:pPr>
              <w:pStyle w:val="Normal"/>
              <w:spacing w:lineRule="auto" w:line="240" w:before="0" w:after="0"/>
              <w:rPr/>
            </w:pPr>
            <w:r>
              <w:rPr>
                <w:rFonts w:eastAsia="Calibri" w:cs="Times New Roman" w:ascii="Times New Roman" w:hAnsi="Times New Roman"/>
                <w:sz w:val="28"/>
                <w:szCs w:val="28"/>
              </w:rPr>
              <w:t xml:space="preserve">Председатель Демидовского  окружного Совета депутатов </w:t>
            </w:r>
            <w:r>
              <w:rPr>
                <w:rFonts w:cs="Times New Roman" w:ascii="Times New Roman" w:hAnsi="Times New Roman"/>
                <w:sz w:val="28"/>
                <w:szCs w:val="28"/>
              </w:rPr>
              <w:t>_____________________________</w:t>
            </w:r>
          </w:p>
          <w:p>
            <w:pPr>
              <w:pStyle w:val="Normal"/>
              <w:spacing w:lineRule="auto" w:line="240" w:before="0" w:after="0"/>
              <w:rPr>
                <w:rFonts w:ascii="Times New Roman" w:hAnsi="Times New Roman" w:eastAsia="Calibri" w:cs="Times New Roman"/>
                <w:sz w:val="20"/>
                <w:szCs w:val="20"/>
              </w:rPr>
            </w:pPr>
            <w:r>
              <w:rPr>
                <w:rFonts w:cs="Times New Roman" w:ascii="Times New Roman" w:hAnsi="Times New Roman"/>
                <w:sz w:val="20"/>
                <w:szCs w:val="20"/>
              </w:rPr>
              <w:t>(наименование представительного органа)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 xml:space="preserve">___________ </w:t>
            </w:r>
            <w:r>
              <w:rPr>
                <w:rFonts w:cs="Times New Roman" w:ascii="Times New Roman" w:hAnsi="Times New Roman"/>
                <w:sz w:val="28"/>
                <w:szCs w:val="28"/>
              </w:rPr>
              <w:t>Инициалы, Фамилия</w:t>
            </w:r>
          </w:p>
        </w:tc>
        <w:tc>
          <w:tcPr>
            <w:tcW w:w="566" w:type="dxa"/>
            <w:tcBorders/>
            <w:shd w:fill="auto" w:val="clear"/>
          </w:tcPr>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4926" w:type="dxa"/>
            <w:tcBorders/>
            <w:shd w:fill="auto" w:val="clear"/>
          </w:tcPr>
          <w:p>
            <w:pPr>
              <w:pStyle w:val="Normal"/>
              <w:spacing w:lineRule="auto" w:line="240" w:before="0" w:after="0"/>
              <w:jc w:val="both"/>
              <w:rPr/>
            </w:pPr>
            <w:r>
              <w:rPr>
                <w:rFonts w:eastAsia="Calibri" w:cs="Times New Roman" w:ascii="Times New Roman" w:hAnsi="Times New Roman"/>
                <w:sz w:val="28"/>
                <w:szCs w:val="28"/>
              </w:rPr>
              <w:t xml:space="preserve">Временно исполняющий полномочия Главы муниципального образования </w:t>
            </w:r>
          </w:p>
          <w:p>
            <w:pPr>
              <w:pStyle w:val="Normal"/>
              <w:spacing w:lineRule="auto" w:line="240" w:before="0" w:after="0"/>
              <w:jc w:val="both"/>
              <w:rPr/>
            </w:pPr>
            <w:r>
              <w:rPr>
                <w:rFonts w:eastAsia="Calibri" w:cs="Times New Roman" w:ascii="Times New Roman" w:hAnsi="Times New Roman"/>
                <w:sz w:val="28"/>
                <w:szCs w:val="28"/>
              </w:rPr>
              <w:t xml:space="preserve">«Демидовский район» Смоленской области </w:t>
            </w:r>
          </w:p>
          <w:p>
            <w:pPr>
              <w:pStyle w:val="Normal"/>
              <w:spacing w:lineRule="auto" w:line="240" w:before="0" w:after="0"/>
              <w:jc w:val="right"/>
              <w:rPr>
                <w:b/>
                <w:b/>
                <w:bCs/>
                <w:sz w:val="28"/>
                <w:szCs w:val="28"/>
              </w:rPr>
            </w:pPr>
            <w:r>
              <w:rPr>
                <w:rFonts w:eastAsia="Calibri" w:cs="Times New Roman" w:ascii="Times New Roman" w:hAnsi="Times New Roman"/>
                <w:b/>
                <w:bCs/>
                <w:sz w:val="28"/>
                <w:szCs w:val="28"/>
              </w:rPr>
              <w:t>С.В. Николаев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eastAsia="Calibri" w:cs="Times New Roman" w:ascii="Times New Roman" w:hAnsi="Times New Roman"/>
                <w:sz w:val="28"/>
                <w:szCs w:val="28"/>
              </w:rPr>
              <w:t>«____»_________________ 20__ года</w:t>
            </w:r>
          </w:p>
        </w:tc>
      </w:tr>
    </w:tbl>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r>
        <w:br w:type="page"/>
      </w:r>
    </w:p>
    <w:tbl>
      <w:tblPr>
        <w:tblStyle w:val="af"/>
        <w:tblW w:w="10421" w:type="dxa"/>
        <w:jc w:val="left"/>
        <w:tblInd w:w="0" w:type="dxa"/>
        <w:tblCellMar>
          <w:top w:w="0" w:type="dxa"/>
          <w:left w:w="158" w:type="dxa"/>
          <w:bottom w:w="0" w:type="dxa"/>
          <w:right w:w="108" w:type="dxa"/>
        </w:tblCellMar>
        <w:tblLook w:val="04a0"/>
      </w:tblPr>
      <w:tblGrid>
        <w:gridCol w:w="6463"/>
        <w:gridCol w:w="3957"/>
      </w:tblGrid>
      <w:tr>
        <w:trPr/>
        <w:tc>
          <w:tcPr>
            <w:tcW w:w="6463" w:type="dxa"/>
            <w:tcBorders>
              <w:top w:val="nil"/>
              <w:left w:val="nil"/>
              <w:bottom w:val="nil"/>
              <w:right w:val="nil"/>
              <w:insideH w:val="nil"/>
              <w:insideV w:val="nil"/>
            </w:tcBorders>
            <w:shd w:fill="auto" w:val="clear"/>
          </w:tcPr>
          <w:p>
            <w:pPr>
              <w:pStyle w:val="Normal"/>
              <w:pageBreakBefor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tc>
        <w:tc>
          <w:tcPr>
            <w:tcW w:w="3957"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Утверждено</w:t>
            </w:r>
          </w:p>
          <w:p>
            <w:pPr>
              <w:pStyle w:val="Normal"/>
              <w:spacing w:lineRule="auto" w:line="240" w:before="0" w:after="0"/>
              <w:jc w:val="both"/>
              <w:rPr/>
            </w:pPr>
            <w:r>
              <w:rPr>
                <w:rFonts w:eastAsia="Times New Roman" w:cs="Times New Roman" w:ascii="Times New Roman" w:hAnsi="Times New Roman"/>
                <w:bCs/>
                <w:sz w:val="28"/>
                <w:szCs w:val="28"/>
                <w:lang w:eastAsia="ru-RU"/>
              </w:rPr>
              <w:t>решением Демидовского окружного Совета депутатов</w:t>
            </w:r>
          </w:p>
          <w:p>
            <w:pPr>
              <w:pStyle w:val="Normal"/>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spacing w:lineRule="auto" w:line="240" w:before="0" w:after="0"/>
              <w:jc w:val="both"/>
              <w:rPr/>
            </w:pPr>
            <w:r>
              <w:rPr>
                <w:rFonts w:eastAsia="Times New Roman" w:cs="Times New Roman" w:ascii="Times New Roman" w:hAnsi="Times New Roman"/>
                <w:bCs/>
                <w:sz w:val="28"/>
                <w:szCs w:val="28"/>
                <w:lang w:eastAsia="ru-RU"/>
              </w:rPr>
              <w:t>от 24 октября №</w:t>
            </w:r>
            <w:r>
              <w:rPr>
                <w:rFonts w:eastAsia="Times New Roman" w:cs="Times New Roman" w:ascii="Times New Roman" w:hAnsi="Times New Roman"/>
                <w:bCs/>
                <w:sz w:val="28"/>
                <w:szCs w:val="28"/>
                <w:u w:val="single"/>
                <w:lang w:eastAsia="ru-RU"/>
              </w:rPr>
              <w:t>19/10</w:t>
            </w:r>
            <w:r>
              <w:rPr>
                <w:rFonts w:eastAsia="Times New Roman" w:cs="Times New Roman" w:ascii="Times New Roman" w:hAnsi="Times New Roman"/>
                <w:bCs/>
                <w:sz w:val="28"/>
                <w:szCs w:val="28"/>
                <w:lang w:eastAsia="ru-RU"/>
              </w:rPr>
              <w:t>___</w:t>
            </w:r>
          </w:p>
        </w:tc>
      </w:tr>
    </w:tbl>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ПОЛОЖЕНИЕ</w:t>
      </w:r>
    </w:p>
    <w:p>
      <w:pPr>
        <w:pStyle w:val="ConsTitle"/>
        <w:tabs>
          <w:tab w:val="left" w:pos="4111" w:leader="none"/>
        </w:tabs>
        <w:ind w:right="0" w:hanging="0"/>
        <w:jc w:val="center"/>
        <w:rPr/>
      </w:pPr>
      <w:r>
        <w:rPr>
          <w:rFonts w:cs="Times New Roman" w:ascii="Times New Roman" w:hAnsi="Times New Roman"/>
          <w:b w:val="false"/>
          <w:sz w:val="28"/>
          <w:szCs w:val="28"/>
        </w:rPr>
        <w:t>о Контрольно-ревизионной комиссии муниципального образования «Демидовский муниципальный округ» Смоленской области</w:t>
      </w:r>
    </w:p>
    <w:p>
      <w:pPr>
        <w:pStyle w:val="ConsTitle"/>
        <w:ind w:right="-1" w:hanging="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ind w:firstLine="709"/>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1. Общие положения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1.1. Контрольно-ревизионная комиссия муниципального образования «</w:t>
      </w:r>
      <w:r>
        <w:rPr>
          <w:rFonts w:eastAsia="Times New Roman" w:cs="Times New Roman" w:ascii="Times New Roman" w:hAnsi="Times New Roman"/>
          <w:b w:val="false"/>
          <w:sz w:val="28"/>
          <w:szCs w:val="28"/>
          <w:lang w:eastAsia="ru-RU"/>
        </w:rPr>
        <w:t>Демидовский муниципальный округ</w:t>
      </w:r>
      <w:r>
        <w:rPr>
          <w:rFonts w:eastAsia="Times New Roman" w:cs="Times New Roman" w:ascii="Times New Roman" w:hAnsi="Times New Roman"/>
          <w:sz w:val="28"/>
          <w:szCs w:val="28"/>
          <w:lang w:eastAsia="ru-RU"/>
        </w:rPr>
        <w:t xml:space="preserve">» Смоленской области (далее </w:t>
      </w:r>
      <w:r>
        <w:rPr>
          <w:rFonts w:eastAsia="Times New Roman" w:cs="Times New Roman" w:ascii="Times New Roman" w:hAnsi="Times New Roman"/>
          <w:b/>
          <w:bCs/>
          <w:sz w:val="28"/>
          <w:szCs w:val="28"/>
          <w:lang w:eastAsia="ru-RU"/>
        </w:rPr>
        <w:t>–</w:t>
      </w:r>
      <w:r>
        <w:rPr>
          <w:rFonts w:eastAsia="Times New Roman" w:cs="Times New Roman" w:ascii="Times New Roman" w:hAnsi="Times New Roman"/>
          <w:sz w:val="28"/>
          <w:szCs w:val="28"/>
          <w:lang w:eastAsia="ru-RU"/>
        </w:rPr>
        <w:t xml:space="preserve"> Контрольно-ревизионная комиссия) является постоянно действующим органом внешнего муниципального финансового контроля и образуется Демидовским окружным Советом  депутатов  (далее – представительный орган).</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1.2. Полное наименование: Контрольно-ревизионная комиссия муниципального образования «</w:t>
      </w:r>
      <w:r>
        <w:rPr>
          <w:rFonts w:eastAsia="Times New Roman" w:cs="Times New Roman" w:ascii="Times New Roman" w:hAnsi="Times New Roman"/>
          <w:b w:val="false"/>
          <w:sz w:val="28"/>
          <w:szCs w:val="28"/>
          <w:lang w:eastAsia="ru-RU"/>
        </w:rPr>
        <w:t>Демидовский муниципальный округ</w:t>
      </w:r>
      <w:r>
        <w:rPr>
          <w:rFonts w:eastAsia="Times New Roman" w:cs="Times New Roman" w:ascii="Times New Roman" w:hAnsi="Times New Roman"/>
          <w:sz w:val="28"/>
          <w:szCs w:val="28"/>
          <w:lang w:eastAsia="ru-RU"/>
        </w:rPr>
        <w:t>» Смоленской области.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Сокращенное наименование: КРК МО «</w:t>
      </w:r>
      <w:r>
        <w:rPr>
          <w:rFonts w:eastAsia="Times New Roman" w:cs="Times New Roman" w:ascii="Times New Roman" w:hAnsi="Times New Roman"/>
          <w:b w:val="false"/>
          <w:sz w:val="28"/>
          <w:szCs w:val="28"/>
          <w:lang w:eastAsia="ru-RU"/>
        </w:rPr>
        <w:t>Демидовский муниципальный округ</w:t>
      </w:r>
      <w:r>
        <w:rPr>
          <w:rFonts w:eastAsia="Times New Roman" w:cs="Times New Roman" w:ascii="Times New Roman" w:hAnsi="Times New Roman"/>
          <w:sz w:val="28"/>
          <w:szCs w:val="28"/>
          <w:lang w:eastAsia="ru-RU"/>
        </w:rPr>
        <w:t>» Смоленской области.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1.3. Контрольно-ревизионная комиссия обладает организационной и функциональной независимостью и осуществляет свою деятельность самостоятельно. Деятельность контрольно-счетного органа не может быть приостановлена, в том числе в связи с досрочным прекращением полномочий представительного органа.</w:t>
      </w:r>
    </w:p>
    <w:p>
      <w:pPr>
        <w:pStyle w:val="Normal"/>
        <w:spacing w:lineRule="auto" w:line="240" w:before="0" w:after="0"/>
        <w:ind w:firstLine="709"/>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8"/>
          <w:szCs w:val="28"/>
          <w:lang w:eastAsia="ru-RU"/>
        </w:rPr>
        <w:t>1.4. Контрольно-ревизионная комиссия подотчетна представительному органу.</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1.5. Контрольно-ревизионная комиссия является органом местного самоуправления муниципального образования «</w:t>
      </w:r>
      <w:r>
        <w:rPr>
          <w:rFonts w:eastAsia="Times New Roman" w:cs="Times New Roman" w:ascii="Times New Roman" w:hAnsi="Times New Roman"/>
          <w:b w:val="false"/>
          <w:sz w:val="28"/>
          <w:szCs w:val="28"/>
          <w:lang w:eastAsia="ru-RU"/>
        </w:rPr>
        <w:t>Демидовский муниципальный округ</w:t>
      </w:r>
      <w:r>
        <w:rPr>
          <w:rFonts w:eastAsia="Times New Roman" w:cs="Times New Roman" w:ascii="Times New Roman" w:hAnsi="Times New Roman"/>
          <w:sz w:val="28"/>
          <w:szCs w:val="28"/>
          <w:lang w:eastAsia="ru-RU"/>
        </w:rPr>
        <w:t xml:space="preserve">» Смоленской области (далее также – муниципальное образование), </w:t>
      </w:r>
      <w:r>
        <w:rPr>
          <w:rFonts w:cs="Times New Roman" w:ascii="Times New Roman" w:hAnsi="Times New Roman"/>
          <w:sz w:val="28"/>
          <w:szCs w:val="28"/>
        </w:rPr>
        <w:t>обладает правами юридического лица, имеет гербовую печать и бланки со своим наименованием и с изображением герба Смоленской области.</w:t>
      </w:r>
    </w:p>
    <w:p>
      <w:pPr>
        <w:pStyle w:val="Normal"/>
        <w:spacing w:lineRule="auto" w:line="240" w:before="0" w:after="0"/>
        <w:ind w:firstLine="709"/>
        <w:jc w:val="both"/>
        <w:rPr/>
      </w:pPr>
      <w:r>
        <w:rPr>
          <w:rFonts w:cs="Times New Roman" w:ascii="Times New Roman" w:hAnsi="Times New Roman"/>
          <w:sz w:val="28"/>
          <w:szCs w:val="28"/>
        </w:rPr>
        <w:t>1.6. Контрольно-ревизионная комиссия обладает правом правотворческой инициативы по вопросам своей деятельности.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1.7.  В своей деятельности Контрольно-ревизионная комиссия руководствуется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Уставом муниципального образования «</w:t>
      </w:r>
      <w:r>
        <w:rPr>
          <w:rFonts w:eastAsia="Times New Roman" w:cs="Times New Roman" w:ascii="Times New Roman" w:hAnsi="Times New Roman"/>
          <w:b w:val="false"/>
          <w:sz w:val="28"/>
          <w:szCs w:val="28"/>
          <w:lang w:eastAsia="ru-RU"/>
        </w:rPr>
        <w:t>Демидовский муниципальный округ</w:t>
      </w:r>
      <w:r>
        <w:rPr>
          <w:rFonts w:eastAsia="Times New Roman" w:cs="Times New Roman" w:ascii="Times New Roman" w:hAnsi="Times New Roman"/>
          <w:sz w:val="28"/>
          <w:szCs w:val="28"/>
          <w:lang w:eastAsia="ru-RU"/>
        </w:rPr>
        <w:t>» Смоленской области, (далее – Устав муниципального образования), настоящим Положением и иными муниципальными нормативными правовыми актами.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1.8. Деятельность Контрольно-ревизионной комиссии основывается на принципах законности, объективности, эффективности, независимости, открытости и гласности.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1.9. Место нахождения Контрольно ревизионной комиссии: 216240, Смоленская область, г. Демидов, ул. Коммунистическая, д. 10.</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1.10. Юридический адрес: 216240, Смоленская область, г. Демидов, ул Коммунистическая, д. 10.</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1.11. 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муниципальными правовыми актами.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2. Состав и структура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Контрольно-ревизионной комиссии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2.1. Контрольно-ревизионная комиссия образуется в составе председателя  и аппарата Контрольно-ревизионной комиссии.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2.2. Срок полномочий председателя Контрольно-ревизионной комиссии составляет пять лет.</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2.3. В состав аппарата Контрольно-ревизионной комиссии входят инспектор и иные штатные работники.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2.4. Штатная численность Контрольно-ревизионной комиссии определяется решением представительного органа  по </w:t>
      </w:r>
      <w:r>
        <w:rPr>
          <w:rFonts w:cs="Times New Roman" w:ascii="Times New Roman" w:hAnsi="Times New Roman"/>
          <w:sz w:val="28"/>
          <w:szCs w:val="28"/>
        </w:rPr>
        <w:t>представлению</w:t>
      </w:r>
      <w:r>
        <w:rPr>
          <w:rFonts w:eastAsia="Times New Roman" w:cs="Times New Roman" w:ascii="Times New Roman" w:hAnsi="Times New Roman"/>
          <w:sz w:val="28"/>
          <w:szCs w:val="28"/>
          <w:lang w:eastAsia="ru-RU"/>
        </w:rPr>
        <w:t xml:space="preserve"> председателя Контрольно-ревизионной комиссии</w:t>
      </w:r>
      <w:r>
        <w:rPr>
          <w:rFonts w:cs="Times New Roman" w:ascii="Times New Roman" w:hAnsi="Times New Roman"/>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 Штатное расписание Контрольно-ревизионной комиссии утверждается председателем Контрольно-ревизионной комиссии исходя из возложенных на Контрольно-ревизионную комиссию полномочий и ее штатной численности.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2.6. Председатель  Контрольно-ревизионной комиссии назначается на должность  представительным органом.</w:t>
      </w:r>
    </w:p>
    <w:p>
      <w:pPr>
        <w:pStyle w:val="Normal"/>
        <w:bidi w:val="0"/>
        <w:spacing w:lineRule="auto" w:line="240" w:before="0" w:after="0"/>
        <w:ind w:firstLine="709"/>
        <w:jc w:val="both"/>
        <w:rPr/>
      </w:pPr>
      <w:r>
        <w:rPr>
          <w:rFonts w:eastAsia="Times New Roman" w:cs="Times New Roman" w:ascii="Times New Roman" w:hAnsi="Times New Roman"/>
          <w:sz w:val="28"/>
          <w:szCs w:val="28"/>
          <w:lang w:eastAsia="ru-RU"/>
        </w:rPr>
        <w:t xml:space="preserve">2.7. Порядок внесения в представительный орган предложений о кандидатурах на должность председателя Контрольно-ревизионной комиссии, порядок назначения на должность председателя Контрольно-ревизионной комиссии устанавливается Регламентом  </w:t>
      </w:r>
      <w:bookmarkStart w:id="0" w:name="__DdeLink__417_514205188"/>
      <w:r>
        <w:rPr>
          <w:rFonts w:eastAsia="Times New Roman" w:cs="Times New Roman" w:ascii="Times New Roman" w:hAnsi="Times New Roman"/>
          <w:sz w:val="28"/>
          <w:szCs w:val="28"/>
          <w:lang w:eastAsia="ru-RU"/>
        </w:rPr>
        <w:t>Демидовского окружного Совета депутатов</w:t>
      </w:r>
      <w:bookmarkEnd w:id="0"/>
      <w:r>
        <w:rPr>
          <w:rFonts w:eastAsia="Times New Roman" w:cs="Times New Roman" w:ascii="Times New Roman" w:hAnsi="Times New Roman"/>
          <w:sz w:val="28"/>
          <w:szCs w:val="28"/>
          <w:lang w:eastAsia="ru-RU"/>
        </w:rPr>
        <w:t>.</w:t>
      </w:r>
      <w:r>
        <w:rPr>
          <w:rFonts w:eastAsia="Times New Roman" w:cs="Times New Roman" w:ascii="Times New Roman" w:hAnsi="Times New Roman"/>
          <w:sz w:val="20"/>
          <w:szCs w:val="20"/>
          <w:lang w:eastAsia="ru-RU"/>
        </w:rPr>
        <w:t xml:space="preserve">                                                                                      </w:t>
      </w:r>
    </w:p>
    <w:p>
      <w:pPr>
        <w:pStyle w:val="Normal"/>
        <w:bidi w:val="0"/>
        <w:spacing w:lineRule="auto" w:line="240" w:before="0" w:after="0"/>
        <w:ind w:firstLine="709"/>
        <w:jc w:val="both"/>
        <w:rPr/>
      </w:pPr>
      <w:r>
        <w:rPr>
          <w:rFonts w:eastAsia="Times New Roman" w:cs="Times New Roman" w:ascii="Times New Roman" w:hAnsi="Times New Roman"/>
          <w:sz w:val="28"/>
          <w:szCs w:val="28"/>
          <w:lang w:eastAsia="ru-RU"/>
        </w:rPr>
        <w:t>2.8. На должность председателя Контрольно-ревизионной комиссии назначаются граждане Российской Федерации, соответствующие требованиям, установленным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2.9. Председатель и инспектор Контрольно-ревизионной комиссии являются должностными лицами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 Воздействие в какой-либо форме на должностных лиц Контрольно-ревизионной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2.11. Должностные лица Контрольно-ревизионной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 Должностные лица Контрольно-ревизионной комиссии обладают гарантиями профессиональной независимости.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2.13. Председатель Контрольно-ревизионной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2.14. Председатель Контрольно-ревизионной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Смоленской области, муниципальными нормативными правовыми актами.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2.15. Меры по материальному и социальному обеспечению председателя,  инспектора и иных работников аппарата Контрольно-ревизионной комиссии устанавливаются решением представительного органа в соответствии с областным законодательством.</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2.16. Должностное лицо Контрольно-ревизионной комиссии досрочно освобождается от должности в случаях, установленных Федеральным законом №6-ФЗ.</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2.17. Должностное лицо Контрольно-ревизионной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№6-ФЗ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br/>
        <w:t xml:space="preserve">в порядке, предусмотренном </w:t>
      </w:r>
      <w:hyperlink r:id="rId3">
        <w:r>
          <w:rPr>
            <w:rStyle w:val="Style19"/>
            <w:rFonts w:eastAsia="Times New Roman" w:cs="Times New Roman" w:ascii="Times New Roman" w:hAnsi="Times New Roman"/>
            <w:color w:val="000000"/>
            <w:sz w:val="28"/>
            <w:szCs w:val="28"/>
            <w:u w:val="none"/>
            <w:lang w:eastAsia="ru-RU"/>
          </w:rPr>
          <w:t>частями 3</w:t>
        </w:r>
      </w:hyperlink>
      <w:r>
        <w:rPr>
          <w:rFonts w:eastAsia="Times New Roman" w:cs="Times New Roman" w:ascii="Times New Roman" w:hAnsi="Times New Roman"/>
          <w:sz w:val="28"/>
          <w:szCs w:val="28"/>
          <w:lang w:eastAsia="ru-RU"/>
        </w:rPr>
        <w:t xml:space="preserve"> – </w:t>
      </w:r>
      <w:hyperlink r:id="rId4">
        <w:r>
          <w:rPr>
            <w:rStyle w:val="Style19"/>
            <w:rFonts w:eastAsia="Times New Roman" w:cs="Times New Roman" w:ascii="Times New Roman" w:hAnsi="Times New Roman"/>
            <w:color w:val="000000"/>
            <w:sz w:val="28"/>
            <w:szCs w:val="28"/>
            <w:u w:val="none"/>
            <w:lang w:eastAsia="ru-RU"/>
          </w:rPr>
          <w:t>6 статьи 13</w:t>
        </w:r>
      </w:hyperlink>
      <w:r>
        <w:rPr>
          <w:rFonts w:eastAsia="Times New Roman" w:cs="Times New Roman" w:ascii="Times New Roman" w:hAnsi="Times New Roman"/>
          <w:sz w:val="28"/>
          <w:szCs w:val="28"/>
          <w:lang w:eastAsia="ru-RU"/>
        </w:rPr>
        <w:t xml:space="preserve"> Федерального закона </w:t>
        <w:br/>
        <w:t>от 25.12.2008 № 273-ФЗ «О противодействии коррупции».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3. Полномочия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Контрольно-ревизионной комиссии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 Контрольно-ревизионная комиссия осуществляет следующие основные полномочия: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2) экспертиза проектов местного бюджета, проверка и анализ обоснованности его показателей;</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 внешняя проверка годового отчета об исполнении местного бюджета;</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Normal"/>
        <w:spacing w:lineRule="auto" w:line="240" w:before="0" w:after="0"/>
        <w:ind w:firstLine="709"/>
        <w:jc w:val="both"/>
        <w:rPr/>
      </w:pPr>
      <w:r>
        <w:rPr>
          <w:rFonts w:cs="Times New Roman" w:ascii="Times New Roman" w:hAnsi="Times New Roman"/>
          <w:bCs/>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Демидовский окружной Совет депутатов и Главе муниципального образования «Демидовский муниципальный округ» Смоленской области</w:t>
      </w:r>
      <w:r>
        <w:rPr>
          <w:rFonts w:eastAsia="Times New Roman" w:cs="Times New Roman" w:ascii="Times New Roman" w:hAnsi="Times New Roman"/>
          <w:sz w:val="28"/>
          <w:szCs w:val="28"/>
          <w:lang w:eastAsia="ru-RU"/>
        </w:rPr>
        <w:t xml:space="preserve"> (далее – Глава муниципального образования); </w:t>
      </w:r>
    </w:p>
    <w:p>
      <w:pPr>
        <w:pStyle w:val="Normal"/>
        <w:spacing w:lineRule="auto" w:line="240" w:before="0" w:after="0"/>
        <w:ind w:firstLine="709"/>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10) осуществление контроля за состоянием муниципального внутреннего и внешнего долга;</w:t>
      </w:r>
    </w:p>
    <w:p>
      <w:pPr>
        <w:pStyle w:val="Normal"/>
        <w:spacing w:lineRule="auto" w:line="240" w:before="0" w:after="0"/>
        <w:ind w:firstLine="709"/>
        <w:jc w:val="both"/>
        <w:rPr/>
      </w:pPr>
      <w:r>
        <w:rPr>
          <w:rFonts w:cs="Times New Roman" w:ascii="Times New Roman" w:hAnsi="Times New Roman"/>
          <w:bCs/>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Контрольно-ревизионной комиссии;</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12) участие в пределах полномочий в мероприятиях, направленных на противодействие коррупции;</w:t>
      </w:r>
    </w:p>
    <w:p>
      <w:pPr>
        <w:pStyle w:val="Normal"/>
        <w:spacing w:lineRule="auto" w:line="240" w:before="0" w:after="0"/>
        <w:ind w:firstLine="709"/>
        <w:jc w:val="both"/>
        <w:rPr/>
      </w:pPr>
      <w:r>
        <w:rPr>
          <w:rFonts w:cs="Times New Roman" w:ascii="Times New Roman" w:hAnsi="Times New Roman"/>
          <w:bCs/>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pPr>
        <w:pStyle w:val="Normal"/>
        <w:spacing w:lineRule="auto" w:line="240" w:before="0" w:after="0"/>
        <w:ind w:firstLine="709"/>
        <w:jc w:val="both"/>
        <w:rPr/>
      </w:pPr>
      <w:r>
        <w:rPr>
          <w:rFonts w:cs="Times New Roman" w:ascii="Times New Roman" w:hAnsi="Times New Roman"/>
          <w:bCs/>
          <w:sz w:val="28"/>
          <w:szCs w:val="28"/>
        </w:rPr>
        <w:t xml:space="preserve">14) </w:t>
      </w:r>
      <w:r>
        <w:rPr>
          <w:rFonts w:cs="Times New Roman" w:ascii="Times New Roman" w:hAnsi="Times New Roman"/>
          <w:sz w:val="28"/>
          <w:szCs w:val="28"/>
        </w:rPr>
        <w:t>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внутреннего финансового аудита;</w:t>
      </w:r>
    </w:p>
    <w:p>
      <w:pPr>
        <w:pStyle w:val="Normal"/>
        <w:spacing w:lineRule="auto" w:line="240" w:before="0" w:after="0"/>
        <w:ind w:firstLine="709"/>
        <w:jc w:val="both"/>
        <w:rPr/>
      </w:pPr>
      <w:r>
        <w:rPr>
          <w:rFonts w:cs="Times New Roman" w:ascii="Times New Roman" w:hAnsi="Times New Roman"/>
          <w:sz w:val="28"/>
          <w:szCs w:val="28"/>
        </w:rPr>
        <w:t>15) осуществление финансового контроля за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средств местного бюджета в порядке, установленном бюджетным законодательством Российской Федерации;</w:t>
      </w:r>
    </w:p>
    <w:p>
      <w:pPr>
        <w:pStyle w:val="Normal"/>
        <w:spacing w:lineRule="auto" w:line="240" w:before="0" w:after="0"/>
        <w:ind w:firstLine="709"/>
        <w:jc w:val="both"/>
        <w:rPr/>
      </w:pPr>
      <w:bookmarkStart w:id="1" w:name="__UnoMark__860_347523970"/>
      <w:bookmarkEnd w:id="1"/>
      <w:r>
        <w:rPr>
          <w:rFonts w:cs="Times New Roman" w:ascii="Times New Roman" w:hAnsi="Times New Roman"/>
          <w:bCs/>
          <w:sz w:val="28"/>
          <w:szCs w:val="28"/>
        </w:rPr>
        <w:t>16) иные полномочия в сфере внешнего муниципального финансового контроля, установленные федеральными законами, областными законами, Уставом муниципального образования и нормативными правовыми актами представительного органа.</w:t>
      </w:r>
    </w:p>
    <w:p>
      <w:pPr>
        <w:pStyle w:val="Normal"/>
        <w:spacing w:lineRule="auto" w:line="240" w:before="0" w:after="0"/>
        <w:ind w:firstLine="709"/>
        <w:jc w:val="both"/>
        <w:rPr/>
      </w:pPr>
      <w:r>
        <w:rPr>
          <w:rFonts w:cs="Times New Roman" w:ascii="Times New Roman" w:hAnsi="Times New Roman"/>
          <w:sz w:val="28"/>
          <w:szCs w:val="28"/>
        </w:rPr>
        <w:t xml:space="preserve">3.2. </w:t>
      </w:r>
      <w:r>
        <w:rPr>
          <w:rFonts w:eastAsia="Times New Roman" w:cs="Times New Roman" w:ascii="Times New Roman" w:hAnsi="Times New Roman"/>
          <w:sz w:val="28"/>
          <w:szCs w:val="28"/>
          <w:lang w:eastAsia="ru-RU"/>
        </w:rPr>
        <w:t>Внешний муниципальный финансовый контроль осуществляется Контрольно-ревизионной комиссией: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2) в отношении иных </w:t>
      </w:r>
      <w:r>
        <w:rPr>
          <w:rFonts w:cs="Times New Roman" w:ascii="Times New Roman" w:hAnsi="Times New Roman"/>
          <w:sz w:val="28"/>
          <w:szCs w:val="28"/>
        </w:rPr>
        <w:t>лиц в случаях, предусмотренных Бюджетным кодексом Российской Федерации и другими федеральными законами.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 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При проведении контрольного мероприятия Контрольно-ревизионная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Контрольно-ревизионная комиссия составляет отчет.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 При проведении экспертно-аналитического мероприятия Контрольно-ревизионной комиссией составляются отчет или заключение.</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3.7. Контрольно-ревизионная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w:t>
      </w:r>
      <w:r>
        <w:rPr>
          <w:rFonts w:cs="Times New Roman" w:ascii="Times New Roman" w:hAnsi="Times New Roman"/>
          <w:sz w:val="28"/>
          <w:szCs w:val="28"/>
        </w:rPr>
        <w:t>Стандарты внешнего муниципального финансового контроля для проведения контрольных и экспертно-аналитических мероприятий утверждаются Контрольно-ревизионной комиссией в соответствии с общими требованиями, утвержденными Счетной палатой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4. Организация деятельности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Контрольно-ревизионной комиссии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 Контрольно-ревизионная комиссия осуществляет свою деятельность на основе годовых планов работы, которые разрабатываются с учетом результатов контрольно и экспертно-аналитических мероприятий, а также на основании поручений представительного органа, предложений Главы муниципального образования и утверждаются ею самостоятельно.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 Поручения представительного органа, предложения Главы муниципального образования по формированию годового плана работы Контрольно-ревизионной комиссии направляются в Контрольно-ревизионную комиссию не позднее 1 декабря года, предшествующего планируемому.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4.3. Поручения представительного органа, предложения Главы муниципального образования подлежат обязательному включению в годовой план работы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4.4. Годовой план работы Контрольно-ревизионной комиссии на очередной календарный год утверждается в срок до 25 декабря года, предшествующего планируемому, и в течение трех дней со дня его утверждения направляется в представительный орган и Главе муниципального образования.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4.5. Поручения представительного органа, предложения Главы муниципального образования по изменению плана работы Контрольно-ревизионной комиссии рассматриваются Контрольно-ревизионной комиссией в течение десяти дней  со дня поступления.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4.6. Контрольно-ревизионная комиссия в течение трех рабочих дней уведомляет представительный орган, Главу муниципального образования обо всех изменениях, вносимых в план работы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4.7. Содержание направлений деятельности Контрольно-ревизионной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определяются Регламентом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4.8. В соответствии с Федеральным законом № 6-ФЗ проверяемые органы и организации в срок, установленный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4.9. Запрос Контрольно-ревизионной комиссии оформляется в письменной форме на бланке Контрольно-ревизионной комиссии за подписью ее председателя и направляется по почте заказным письмом с уведомлением или вручается должностным лицом Контрольно-ревизионной комиссии уполномоченному должностному лицу адресата.</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4.10. Контрольно-ревизионная комиссия не вправе запрашивать информацию, документы и материалы, если такая информация, документы и материалы ранее уже были им представлены.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4.11. Непредставление или несвоевременное представление в Контрольно-ревизионную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 законодательством.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4.12. 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4.13. Представление Контрольно-ревизионной комиссии подписывается председателем Контрольно-ревизионной комиссии либо иным лицом, на которого возложены должностные полномочия председателя Контрольно-ревизионной комиссии в случае его отсутствия.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4.14. В соответствии с Федеральным законом № 6-ФЗ органы местного самоуправления и муниципальные органы муниципального образования,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Контрольно-ревизионную комиссию о принятых по результатам выполнения представления решениях и мерах. Срок выполнения предписания может быть продлен по решению Контрольно-ревизионной комиссии, но не более одного раза.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4.15. В случае выявления нарушений, требующих безотлагательных мер по их пресечению и предупреждению,</w:t>
      </w:r>
      <w:r>
        <w:rPr>
          <w:rFonts w:cs="Times New Roman" w:ascii="Times New Roman" w:hAnsi="Times New Roman"/>
          <w:sz w:val="28"/>
          <w:szCs w:val="28"/>
        </w:rPr>
        <w:t xml:space="preserve"> невыполнения представлений Контрольно-ревизионной комиссии,</w:t>
      </w:r>
      <w:r>
        <w:rPr>
          <w:rFonts w:eastAsia="Times New Roman" w:cs="Times New Roman" w:ascii="Times New Roman" w:hAnsi="Times New Roman"/>
          <w:sz w:val="28"/>
          <w:szCs w:val="28"/>
          <w:lang w:eastAsia="ru-RU"/>
        </w:rPr>
        <w:t xml:space="preserve"> а также в случае воспрепятствования проведению должностными лицами Контрольно-ревизионной комиссии контрольных мероприятий Контрольно-ревизионная комиссия направляет в органы местного самоуправления и муниципальные органы, проверяемые организации и их должностным лицам предписание.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4.16. 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4.17. Предписание Контрольно-ревизионной комиссии подписывается председателем Контрольно-ревизионной комиссии либо иным лицом, на которого возложены должностные полномочия председателя Контрольно-ревизионной комиссии в случае его отсутствия.</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4.18. Предписание Контрольно-ревизионной комиссии должно быть исполнено в установленные в нем сроки.</w:t>
      </w:r>
      <w:r>
        <w:rPr>
          <w:rFonts w:cs="Times New Roman" w:ascii="Times New Roman" w:hAnsi="Times New Roman"/>
          <w:sz w:val="28"/>
          <w:szCs w:val="28"/>
        </w:rPr>
        <w:t xml:space="preserve"> Срок выполнения предписания может быть продлен по решению контрольно-счетного органа, но не более одного раза.</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4.19. </w:t>
      </w:r>
      <w:r>
        <w:rPr>
          <w:rFonts w:cs="Times New Roman" w:ascii="Times New Roman" w:hAnsi="Times New Roman"/>
          <w:sz w:val="28"/>
          <w:szCs w:val="28"/>
        </w:rPr>
        <w:t xml:space="preserve">Невыполнение представления или предписания </w:t>
      </w:r>
      <w:r>
        <w:rPr>
          <w:rFonts w:eastAsia="Times New Roman" w:cs="Times New Roman" w:ascii="Times New Roman" w:hAnsi="Times New Roman"/>
          <w:sz w:val="28"/>
          <w:szCs w:val="28"/>
          <w:lang w:eastAsia="ru-RU"/>
        </w:rPr>
        <w:t>Контрольно-ревизионной комиссии</w:t>
      </w:r>
      <w:r>
        <w:rPr>
          <w:rFonts w:cs="Times New Roman" w:ascii="Times New Roman" w:hAnsi="Times New Roman"/>
          <w:sz w:val="28"/>
          <w:szCs w:val="28"/>
        </w:rPr>
        <w:t xml:space="preserve"> влечет за собой ответственность, установленную законодательством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4.20.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Контрольно-ревизионная комиссия в установленном порядке незамедлительно передает материалы контрольных мероприятий в правоохранительные органы.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4.21. Контрольно-ревизионная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Смоленской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4.22. 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4.23. 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4.24. 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4.25. Контрольно-ревизионная комиссия вправе </w:t>
      </w:r>
      <w:r>
        <w:rPr>
          <w:rFonts w:cs="Times New Roman" w:ascii="Times New Roman" w:hAnsi="Times New Roman"/>
          <w:sz w:val="28"/>
          <w:szCs w:val="28"/>
        </w:rPr>
        <w:t>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4.26. Контрольно-ревизионная комиссия в целях обеспечения доступа к информации о своей деятельности размещает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 (далее </w:t>
      </w:r>
      <w:r>
        <w:rPr>
          <w:rFonts w:eastAsia="Symbol" w:cs="Symbol" w:ascii="Symbol" w:hAnsi="Symbol"/>
          <w:sz w:val="28"/>
          <w:szCs w:val="28"/>
          <w:lang w:eastAsia="ru-RU"/>
        </w:rPr>
        <w:t></w:t>
      </w:r>
      <w:r>
        <w:rPr>
          <w:rFonts w:eastAsia="Times New Roman" w:cs="Times New Roman" w:ascii="Times New Roman" w:hAnsi="Times New Roman"/>
          <w:sz w:val="28"/>
          <w:szCs w:val="28"/>
          <w:lang w:eastAsia="ru-RU"/>
        </w:rPr>
        <w:t xml:space="preserve"> сеть «Интернет») и опубликовывает в газете «Поречанка»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4.27. Контрольно-ревизионная комиссия ежегодно подготавливает отчет о своей деятельности, который направляется на рассмотрение в представительный орган в срок до 01 марта года, следующего за отчетным. Указанный отчет опубликовывается в средствах массовой информации или размещается в сети «Интернет» только после его рассмотрения  Демидовским окружным Советом депутатов.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4.28. Опубликование в средствах массовой информации или размещение в сети «Интернет» информации о деятельности Контрольно-ревизионной комиссии осуществляется в соответствии с федеральным законодательством, областными законами, решениями представительного органа и Регламентом Контрольно-ревизионной комиссии.</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5. Полномочия должностных лиц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Контрольно-ревизионной  комиссии по организации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деятельности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5.1. Председатель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осуществляет общее руководство деятельностью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издает распоряжения и приказы и дает поручения работникам Контрольно-ревизионной комиссии по вопросам, отнесенным к его компетенции;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утверждает Регламент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утверждает годовые планы работы Контрольно-ревизионной комиссии и изменения в них;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утверждает годовой отчет о деятельности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утверждает результаты контрольных и экспертно-аналитических мероприятий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подписывает представления и предписания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представляет в представительный орган ежегодный отчет о деятельности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представляет в представительный орган информацию о результатах проведенных контрольных и экспертно-аналитических мероприятий;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Смоленской области;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утверждает штатное расписание Контрольно-ревизионной комиссии в соответствии с утвержденными представительным органом  структурой и штатной численностью  Контрольно-ревизионной комиссии.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12) осуществляет полномочия представителя нанимателя (работодателя) для работников аппарата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утверждает должностные инструкции работников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осуществляет иные полномочия в соответствии с федеральным и областным законодательством, Регламентом 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5.2. В отсутствие председателя Контрольно-ревизионной комиссии его должностные полномочия исполняет иное лицо в соответствии с Регламентом Контрольно-ревизионной комиссии.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5.3. Требования и запросы должностных лиц Контрольно-ревизионной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w:t>
      </w:r>
      <w:r>
        <w:rPr>
          <w:rFonts w:eastAsia="Symbol" w:cs="Symbol" w:ascii="Symbol" w:hAnsi="Symbol"/>
          <w:sz w:val="28"/>
          <w:szCs w:val="28"/>
          <w:lang w:eastAsia="ru-RU"/>
        </w:rPr>
        <w:t></w:t>
      </w:r>
      <w:r>
        <w:rPr>
          <w:rFonts w:eastAsia="Times New Roman" w:cs="Times New Roman" w:ascii="Times New Roman" w:hAnsi="Times New Roman"/>
          <w:sz w:val="28"/>
          <w:szCs w:val="28"/>
          <w:lang w:eastAsia="ru-RU"/>
        </w:rPr>
        <w:t xml:space="preserve"> проверяемые органы и организации).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5.4.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5.5. Должностные лица Контрольно-ревизионной комиссии при осуществлении возложенных на них должностных полномочий имеют право:</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знакомиться с технической документацией к электронным базам данных;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составлять протоколы об административных правонарушениях, если такое право предусмотрено законодательством Российской Федерации.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5.6. 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настоящего Положения должны незамедлительно (в течение 24 часов) уведомить об этом председателя Контрольно-ревизионной комиссии в порядке, установленном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5.7. 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5.8. 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 xml:space="preserve">5.9. </w:t>
      </w:r>
      <w:r>
        <w:rPr>
          <w:rFonts w:cs="Times New Roman" w:ascii="Times New Roman" w:hAnsi="Times New Roman"/>
          <w:sz w:val="28"/>
          <w:szCs w:val="28"/>
        </w:rPr>
        <w:t xml:space="preserve">Должностные лица </w:t>
      </w:r>
      <w:r>
        <w:rPr>
          <w:rFonts w:eastAsia="Times New Roman" w:cs="Times New Roman" w:ascii="Times New Roman" w:hAnsi="Times New Roman"/>
          <w:sz w:val="28"/>
          <w:szCs w:val="28"/>
          <w:lang w:eastAsia="ru-RU"/>
        </w:rPr>
        <w:t>Контрольно-ревизионной комиссии</w:t>
      </w:r>
      <w:r>
        <w:rPr>
          <w:rFonts w:cs="Times New Roman" w:ascii="Times New Roman" w:hAnsi="Times New Roman"/>
          <w:sz w:val="28"/>
          <w:szCs w:val="28"/>
        </w:rPr>
        <w:t xml:space="preserve">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5.10 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5.11. Председатель  Контрольно-ревизионной комиссии вправе участвовать в заседаниях представительного органа, его комиссий и рабочих групп, в заседаниях Администрации муниципального образования «Демидовский муниципальный округ» Смоленской области и иных муниципальных органов.</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6. Финансовое обеспечение деятельности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Контрольно-ревизионной комиссии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6.1. Финансовое обеспечение деятельности Контрольно-ревизионной комиссии осуществляется за счет средств местного бюджета.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нее полномочий.</w:t>
      </w:r>
    </w:p>
    <w:p>
      <w:pPr>
        <w:pStyle w:val="Normal"/>
        <w:spacing w:lineRule="auto" w:line="240" w:before="0" w:after="0"/>
        <w:ind w:firstLine="709"/>
        <w:jc w:val="both"/>
        <w:rPr/>
      </w:pPr>
      <w:r>
        <w:rPr>
          <w:rFonts w:eastAsia="Times New Roman" w:cs="Times New Roman" w:ascii="Times New Roman" w:hAnsi="Times New Roman"/>
          <w:sz w:val="28"/>
          <w:szCs w:val="28"/>
          <w:lang w:eastAsia="ru-RU"/>
        </w:rPr>
        <w:t>6.2. Контроль за использованием Контрольно-ревизионной комиссией бюджетных средств и имущества, находящегося в собственности муниципального образования, осуществляется на основании решений представительного органа.</w:t>
      </w:r>
    </w:p>
    <w:sectPr>
      <w:type w:val="nextPage"/>
      <w:pgSz w:w="11906" w:h="16838"/>
      <w:pgMar w:left="1134" w:right="567"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5ed4"/>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81e35"/>
    <w:rPr>
      <w:b/>
      <w:bCs/>
    </w:rPr>
  </w:style>
  <w:style w:type="character" w:styleId="Style14">
    <w:name w:val="Выделение"/>
    <w:basedOn w:val="DefaultParagraphFont"/>
    <w:uiPriority w:val="20"/>
    <w:qFormat/>
    <w:rsid w:val="00481e35"/>
    <w:rPr>
      <w:i/>
      <w:iCs/>
    </w:rPr>
  </w:style>
  <w:style w:type="character" w:styleId="Style15" w:customStyle="1">
    <w:name w:val="Текст сноски Знак"/>
    <w:basedOn w:val="DefaultParagraphFont"/>
    <w:link w:val="a6"/>
    <w:uiPriority w:val="99"/>
    <w:semiHidden/>
    <w:qFormat/>
    <w:rsid w:val="00f978a2"/>
    <w:rPr>
      <w:sz w:val="20"/>
      <w:szCs w:val="20"/>
    </w:rPr>
  </w:style>
  <w:style w:type="character" w:styleId="Footnotereference">
    <w:name w:val="footnote reference"/>
    <w:basedOn w:val="DefaultParagraphFont"/>
    <w:uiPriority w:val="99"/>
    <w:semiHidden/>
    <w:unhideWhenUsed/>
    <w:qFormat/>
    <w:rsid w:val="00f978a2"/>
    <w:rPr>
      <w:vertAlign w:val="superscript"/>
    </w:rPr>
  </w:style>
  <w:style w:type="character" w:styleId="Style16" w:customStyle="1">
    <w:name w:val="Верхний колонтитул Знак"/>
    <w:basedOn w:val="DefaultParagraphFont"/>
    <w:link w:val="a9"/>
    <w:uiPriority w:val="99"/>
    <w:qFormat/>
    <w:rsid w:val="000229c4"/>
    <w:rPr/>
  </w:style>
  <w:style w:type="character" w:styleId="Style17" w:customStyle="1">
    <w:name w:val="Нижний колонтитул Знак"/>
    <w:basedOn w:val="DefaultParagraphFont"/>
    <w:link w:val="ab"/>
    <w:uiPriority w:val="99"/>
    <w:semiHidden/>
    <w:qFormat/>
    <w:rsid w:val="000229c4"/>
    <w:rPr/>
  </w:style>
  <w:style w:type="character" w:styleId="Style18" w:customStyle="1">
    <w:name w:val="Текст выноски Знак"/>
    <w:basedOn w:val="DefaultParagraphFont"/>
    <w:link w:val="ad"/>
    <w:uiPriority w:val="99"/>
    <w:semiHidden/>
    <w:qFormat/>
    <w:rsid w:val="00014bc2"/>
    <w:rPr>
      <w:rFonts w:ascii="Tahoma" w:hAnsi="Tahoma" w:cs="Tahoma"/>
      <w:sz w:val="16"/>
      <w:szCs w:val="16"/>
    </w:rPr>
  </w:style>
  <w:style w:type="character" w:styleId="Style19">
    <w:name w:val="Интернет-ссылка"/>
    <w:rPr>
      <w:color w:val="000080"/>
      <w:u w:val="single"/>
      <w:lang w:val="zxx" w:eastAsia="zxx" w:bidi="zxx"/>
    </w:rPr>
  </w:style>
  <w:style w:type="character" w:styleId="Style20">
    <w:name w:val="Символ сноски"/>
    <w:qFormat/>
    <w:rPr/>
  </w:style>
  <w:style w:type="character" w:styleId="Style21">
    <w:name w:val="Привязка сноски"/>
    <w:rPr>
      <w:vertAlign w:val="superscript"/>
    </w:rPr>
  </w:style>
  <w:style w:type="character" w:styleId="Style22">
    <w:name w:val="Привязка концевой сноски"/>
    <w:rPr>
      <w:vertAlign w:val="superscript"/>
    </w:rPr>
  </w:style>
  <w:style w:type="character" w:styleId="Style23">
    <w:name w:val="Символы концевой сноски"/>
    <w:qFormat/>
    <w:rPr/>
  </w:style>
  <w:style w:type="paragraph" w:styleId="Style24">
    <w:name w:val="Заголовок"/>
    <w:basedOn w:val="Normal"/>
    <w:next w:val="Style25"/>
    <w:qFormat/>
    <w:pPr>
      <w:keepNext/>
      <w:spacing w:before="240" w:after="120"/>
    </w:pPr>
    <w:rPr>
      <w:rFonts w:ascii="Liberation Sans" w:hAnsi="Liberation Sans" w:eastAsia="Microsoft YaHei" w:cs="Mangal"/>
      <w:sz w:val="28"/>
      <w:szCs w:val="28"/>
    </w:rPr>
  </w:style>
  <w:style w:type="paragraph" w:styleId="Style25">
    <w:name w:val="Body Text"/>
    <w:basedOn w:val="Normal"/>
    <w:pPr>
      <w:spacing w:lineRule="auto" w:line="288"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NormalWeb">
    <w:name w:val="Normal (Web)"/>
    <w:basedOn w:val="Normal"/>
    <w:uiPriority w:val="99"/>
    <w:semiHidden/>
    <w:unhideWhenUsed/>
    <w:qFormat/>
    <w:rsid w:val="00481e35"/>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link w:val="a7"/>
    <w:uiPriority w:val="99"/>
    <w:semiHidden/>
    <w:unhideWhenUsed/>
    <w:qFormat/>
    <w:rsid w:val="00f978a2"/>
    <w:pPr>
      <w:spacing w:lineRule="auto" w:line="240" w:before="0" w:after="0"/>
    </w:pPr>
    <w:rPr>
      <w:sz w:val="20"/>
      <w:szCs w:val="20"/>
    </w:rPr>
  </w:style>
  <w:style w:type="paragraph" w:styleId="Style29">
    <w:name w:val="Header"/>
    <w:basedOn w:val="Normal"/>
    <w:link w:val="aa"/>
    <w:uiPriority w:val="99"/>
    <w:unhideWhenUsed/>
    <w:rsid w:val="000229c4"/>
    <w:pPr>
      <w:tabs>
        <w:tab w:val="center" w:pos="4677" w:leader="none"/>
        <w:tab w:val="right" w:pos="9355" w:leader="none"/>
      </w:tabs>
      <w:spacing w:lineRule="auto" w:line="240" w:before="0" w:after="0"/>
    </w:pPr>
    <w:rPr/>
  </w:style>
  <w:style w:type="paragraph" w:styleId="Style30">
    <w:name w:val="Footer"/>
    <w:basedOn w:val="Normal"/>
    <w:link w:val="ac"/>
    <w:uiPriority w:val="99"/>
    <w:semiHidden/>
    <w:unhideWhenUsed/>
    <w:rsid w:val="000229c4"/>
    <w:pPr>
      <w:tabs>
        <w:tab w:val="center" w:pos="4677" w:leader="none"/>
        <w:tab w:val="right" w:pos="9355" w:leader="none"/>
      </w:tabs>
      <w:spacing w:lineRule="auto" w:line="240" w:before="0" w:after="0"/>
    </w:pPr>
    <w:rPr/>
  </w:style>
  <w:style w:type="paragraph" w:styleId="BalloonText">
    <w:name w:val="Balloon Text"/>
    <w:basedOn w:val="Normal"/>
    <w:link w:val="ae"/>
    <w:uiPriority w:val="99"/>
    <w:semiHidden/>
    <w:unhideWhenUsed/>
    <w:qFormat/>
    <w:rsid w:val="00014bc2"/>
    <w:pPr>
      <w:spacing w:lineRule="auto" w:line="240" w:before="0" w:after="0"/>
    </w:pPr>
    <w:rPr>
      <w:rFonts w:ascii="Tahoma" w:hAnsi="Tahoma" w:cs="Tahoma"/>
      <w:sz w:val="16"/>
      <w:szCs w:val="16"/>
    </w:rPr>
  </w:style>
  <w:style w:type="paragraph" w:styleId="ConsNormal" w:customStyle="1">
    <w:name w:val="ConsNormal"/>
    <w:qFormat/>
    <w:rsid w:val="00f6304c"/>
    <w:pPr>
      <w:widowControl w:val="false"/>
      <w:bidi w:val="0"/>
      <w:spacing w:lineRule="auto" w:line="240" w:before="0" w:after="0"/>
      <w:ind w:right="19772" w:firstLine="720"/>
      <w:jc w:val="left"/>
    </w:pPr>
    <w:rPr>
      <w:rFonts w:ascii="Arial" w:hAnsi="Arial" w:eastAsia="Times New Roman" w:cs="Arial"/>
      <w:color w:val="00000A"/>
      <w:sz w:val="20"/>
      <w:szCs w:val="20"/>
      <w:lang w:val="ru-RU" w:eastAsia="ru-RU" w:bidi="ar-SA"/>
    </w:rPr>
  </w:style>
  <w:style w:type="paragraph" w:styleId="ConsTitle" w:customStyle="1">
    <w:name w:val="ConsTitle"/>
    <w:qFormat/>
    <w:rsid w:val="00f6304c"/>
    <w:pPr>
      <w:widowControl w:val="false"/>
      <w:bidi w:val="0"/>
      <w:spacing w:lineRule="auto" w:line="240" w:before="0" w:after="0"/>
      <w:ind w:right="19772" w:hanging="0"/>
      <w:jc w:val="left"/>
    </w:pPr>
    <w:rPr>
      <w:rFonts w:ascii="Arial" w:hAnsi="Arial" w:eastAsia="Times New Roman" w:cs="Arial"/>
      <w:b/>
      <w:bCs/>
      <w:color w:val="00000A"/>
      <w:sz w:val="20"/>
      <w:szCs w:val="20"/>
      <w:lang w:val="ru-RU" w:eastAsia="ru-RU" w:bidi="ar-SA"/>
    </w:rPr>
  </w:style>
  <w:style w:type="paragraph" w:styleId="Style31">
    <w:name w:val="Footnote Text"/>
    <w:basedOn w:val="Normal"/>
    <w:pPr/>
    <w:rPr/>
  </w:style>
  <w:style w:type="paragraph" w:styleId="Style32">
    <w:name w:val="Title"/>
    <w:basedOn w:val="Normal"/>
    <w:qFormat/>
    <w:pPr>
      <w:spacing w:lineRule="auto" w:line="240" w:before="0" w:after="0"/>
      <w:jc w:val="center"/>
    </w:pPr>
    <w:rPr>
      <w:rFonts w:ascii="Calibri" w:hAnsi="Calibri" w:eastAsia="Calibri" w:cs="Times New Roman"/>
      <w:b/>
      <w:sz w:val="32"/>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
    <w:name w:val="Table Grid"/>
    <w:basedOn w:val="a1"/>
    <w:uiPriority w:val="59"/>
    <w:rsid w:val="005a117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C7E43FF7FC8F8D1DEB01D4FD1E4F2E55F5E074C7604C9D196D3869FCB3069F187B6BD3D0CAF2F7C47DCB003A5557DB49039B03C70309LFH" TargetMode="External"/><Relationship Id="rId4" Type="http://schemas.openxmlformats.org/officeDocument/2006/relationships/hyperlink" Target="consultantplus://offline/ref=C7E43FF7FC8F8D1DEB01D4FD1E4F2E55F5E074C7604C9D196D3869FCB3069F187B6BD3D0CAFDF7C47DCB003A5557DB49039B03C70309LFH"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364E-361E-4506-99D2-D33459D1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Application>LibreOffice/5.3.1.2$Windows_x86 LibreOffice_project/e80a0e0fd1875e1696614d24c32df0f95f03deb2</Application>
  <Pages>11</Pages>
  <Words>3586</Words>
  <Characters>29760</Characters>
  <CharactersWithSpaces>33587</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2021-07-20T13:07:00Z</dcterms:created>
  <dc:creator>Irina Nikolaevna Sabisheva</dc:creator>
  <dc:description/>
  <dc:language>ru-RU</dc:language>
  <cp:lastModifiedBy/>
  <cp:lastPrinted>2024-12-25T15:23:12Z</cp:lastPrinted>
  <dcterms:modified xsi:type="dcterms:W3CDTF">2024-12-25T15:34:32Z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