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ind w:left="0" w:hanging="0"/>
        <w:jc w:val="center"/>
        <w:rPr/>
      </w:pPr>
      <w:r>
        <w:rPr/>
        <w:drawing>
          <wp:inline distT="0" distB="0" distL="0" distR="0">
            <wp:extent cx="822960" cy="86868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822960" cy="868680"/>
                    </a:xfrm>
                    <a:prstGeom prst="rect">
                      <a:avLst/>
                    </a:prstGeom>
                  </pic:spPr>
                </pic:pic>
              </a:graphicData>
            </a:graphic>
          </wp:inline>
        </w:drawing>
      </w:r>
    </w:p>
    <w:p>
      <w:pPr>
        <w:pStyle w:val="Normal"/>
        <w:jc w:val="center"/>
        <w:rPr>
          <w:sz w:val="28"/>
          <w:szCs w:val="28"/>
        </w:rPr>
      </w:pPr>
      <w:r>
        <w:rPr>
          <w:sz w:val="28"/>
          <w:szCs w:val="28"/>
        </w:rPr>
        <w:t xml:space="preserve">АДМИНИСТРАЦИЯ МУНИЦИПАЛЬНОГО ОБРАЗОВАНИЯ </w:t>
      </w:r>
    </w:p>
    <w:p>
      <w:pPr>
        <w:pStyle w:val="Normal"/>
        <w:jc w:val="center"/>
        <w:rPr>
          <w:sz w:val="28"/>
          <w:szCs w:val="28"/>
        </w:rPr>
      </w:pPr>
      <w:r>
        <w:rPr>
          <w:sz w:val="28"/>
          <w:szCs w:val="28"/>
        </w:rPr>
        <w:t>«ДЕМИДОВСКИЙ МУНИЦИПАЛЬНЫЙ ОКРУГ» СМОЛЕНСКОЙ ОБЛАСТИ</w:t>
      </w:r>
    </w:p>
    <w:p>
      <w:pPr>
        <w:pStyle w:val="ConsPlusTitle"/>
        <w:widowControl/>
        <w:jc w:val="center"/>
        <w:rPr>
          <w:b w:val="false"/>
          <w:b w:val="false"/>
          <w:bCs/>
        </w:rPr>
      </w:pPr>
      <w:r>
        <w:rPr>
          <w:b w:val="false"/>
          <w:bCs/>
        </w:rPr>
      </w:r>
    </w:p>
    <w:p>
      <w:pPr>
        <w:pStyle w:val="ConsPlusTitle"/>
        <w:widowControl/>
        <w:jc w:val="center"/>
        <w:rPr>
          <w:rFonts w:ascii="Times New Roman" w:hAnsi="Times New Roman" w:cs="Times New Roman"/>
          <w:b w:val="false"/>
          <w:b w:val="false"/>
          <w:sz w:val="32"/>
          <w:szCs w:val="32"/>
        </w:rPr>
      </w:pPr>
      <w:r>
        <w:rPr>
          <w:rFonts w:cs="Times New Roman" w:ascii="Times New Roman" w:hAnsi="Times New Roman"/>
          <w:b w:val="false"/>
          <w:sz w:val="32"/>
          <w:szCs w:val="32"/>
        </w:rPr>
        <w:t>ПОСТАНОВЛЕНИЕ</w:t>
      </w:r>
    </w:p>
    <w:p>
      <w:pPr>
        <w:pStyle w:val="ConsPlusTitle"/>
        <w:widowControl/>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widowControl/>
        <w:jc w:val="both"/>
        <w:rPr>
          <w:rFonts w:ascii="Times New Roman" w:hAnsi="Times New Roman" w:cs="Times New Roman"/>
          <w:b w:val="false"/>
          <w:b w:val="false"/>
          <w:sz w:val="28"/>
          <w:szCs w:val="28"/>
        </w:rPr>
      </w:pPr>
      <w:r>
        <w:rPr>
          <w:rFonts w:cs="Times New Roman" w:ascii="Times New Roman" w:hAnsi="Times New Roman"/>
          <w:b w:val="false"/>
          <w:sz w:val="28"/>
          <w:szCs w:val="28"/>
        </w:rPr>
        <w:t xml:space="preserve">от </w:t>
      </w:r>
      <w:r>
        <w:rPr>
          <w:rFonts w:cs="Times New Roman" w:ascii="Times New Roman" w:hAnsi="Times New Roman"/>
          <w:b w:val="false"/>
          <w:sz w:val="28"/>
          <w:szCs w:val="28"/>
        </w:rPr>
        <w:t xml:space="preserve">27.05.2026 </w:t>
      </w:r>
      <w:r>
        <w:rPr>
          <w:rFonts w:cs="Times New Roman" w:ascii="Times New Roman" w:hAnsi="Times New Roman"/>
          <w:b w:val="false"/>
          <w:sz w:val="28"/>
          <w:szCs w:val="28"/>
        </w:rPr>
        <w:t xml:space="preserve">№ </w:t>
      </w:r>
      <w:r>
        <w:rPr>
          <w:rFonts w:cs="Times New Roman" w:ascii="Times New Roman" w:hAnsi="Times New Roman"/>
          <w:b w:val="false"/>
          <w:sz w:val="28"/>
          <w:szCs w:val="28"/>
        </w:rPr>
        <w:t>607</w:t>
      </w:r>
    </w:p>
    <w:p>
      <w:pPr>
        <w:pStyle w:val="ConsPlusTitle"/>
        <w:widowControl/>
        <w:tabs>
          <w:tab w:val="clear" w:pos="708"/>
          <w:tab w:val="left" w:pos="4962" w:leader="none"/>
        </w:tabs>
        <w:ind w:right="5670" w:hanging="0"/>
        <w:jc w:val="both"/>
        <w:rPr>
          <w:b w:val="false"/>
          <w:b w:val="false"/>
        </w:rPr>
      </w:pPr>
      <w:r>
        <w:rPr>
          <w:b w:val="false"/>
        </w:rPr>
      </w:r>
    </w:p>
    <w:p>
      <w:pPr>
        <w:pStyle w:val="ConsPlusTitle"/>
        <w:widowControl/>
        <w:tabs>
          <w:tab w:val="clear" w:pos="708"/>
          <w:tab w:val="left" w:pos="4962" w:leader="none"/>
        </w:tabs>
        <w:ind w:right="5670" w:hanging="0"/>
        <w:jc w:val="both"/>
        <w:rPr>
          <w:b w:val="false"/>
          <w:b w:val="false"/>
        </w:rPr>
      </w:pPr>
      <w:r>
        <w:rPr>
          <w:b w:val="false"/>
        </w:rPr>
      </w:r>
    </w:p>
    <w:p>
      <w:pPr>
        <w:pStyle w:val="Normal"/>
        <w:ind w:right="5669" w:hanging="0"/>
        <w:jc w:val="both"/>
        <w:rPr>
          <w:sz w:val="28"/>
          <w:szCs w:val="28"/>
        </w:rPr>
      </w:pPr>
      <w:r>
        <w:rPr>
          <w:sz w:val="28"/>
          <w:szCs w:val="28"/>
        </w:rPr>
        <w:t>Об утверждении Порядка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rPr>
          <w:sz w:val="28"/>
          <w:szCs w:val="28"/>
        </w:rPr>
      </w:pPr>
      <w:r>
        <w:rPr>
          <w:sz w:val="28"/>
          <w:szCs w:val="28"/>
        </w:rPr>
      </w:r>
    </w:p>
    <w:p>
      <w:pPr>
        <w:pStyle w:val="Normal"/>
        <w:shd w:val="clear" w:color="auto" w:fill="FFFFFF"/>
        <w:ind w:firstLine="709"/>
        <w:jc w:val="both"/>
        <w:rPr>
          <w:sz w:val="28"/>
          <w:szCs w:val="28"/>
        </w:rPr>
      </w:pPr>
      <w:r>
        <w:rPr>
          <w:sz w:val="28"/>
          <w:szCs w:val="28"/>
        </w:rPr>
        <w:t>В рамках реализации грантовой программы «Первый старт», в 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Администрация муниципального образования «Демидовский муниципальный округ» Смоленской области</w:t>
      </w:r>
    </w:p>
    <w:p>
      <w:pPr>
        <w:pStyle w:val="Normal"/>
        <w:shd w:val="clear" w:color="auto" w:fill="FFFFFF"/>
        <w:ind w:firstLine="709"/>
        <w:jc w:val="both"/>
        <w:rPr>
          <w:sz w:val="28"/>
          <w:szCs w:val="28"/>
        </w:rPr>
      </w:pPr>
      <w:r>
        <w:rPr>
          <w:sz w:val="28"/>
          <w:szCs w:val="28"/>
        </w:rPr>
      </w:r>
    </w:p>
    <w:p>
      <w:pPr>
        <w:pStyle w:val="Normal"/>
        <w:shd w:val="clear" w:color="auto" w:fill="FFFFFF"/>
        <w:ind w:firstLine="709"/>
        <w:jc w:val="center"/>
        <w:rPr>
          <w:sz w:val="28"/>
          <w:szCs w:val="28"/>
        </w:rPr>
      </w:pPr>
      <w:r>
        <w:rPr>
          <w:sz w:val="28"/>
          <w:szCs w:val="28"/>
        </w:rPr>
        <w:t>ПОСТАНОВЛЯЕТ:</w:t>
      </w:r>
    </w:p>
    <w:p>
      <w:pPr>
        <w:pStyle w:val="Normal"/>
        <w:shd w:val="clear" w:color="auto" w:fill="FFFFFF"/>
        <w:ind w:firstLine="709"/>
        <w:jc w:val="center"/>
        <w:rPr>
          <w:sz w:val="28"/>
          <w:szCs w:val="28"/>
        </w:rPr>
      </w:pPr>
      <w:r>
        <w:rPr>
          <w:sz w:val="28"/>
          <w:szCs w:val="28"/>
        </w:rPr>
      </w:r>
    </w:p>
    <w:p>
      <w:pPr>
        <w:pStyle w:val="Normal"/>
        <w:ind w:firstLine="709"/>
        <w:jc w:val="both"/>
        <w:rPr>
          <w:sz w:val="28"/>
          <w:szCs w:val="28"/>
        </w:rPr>
      </w:pPr>
      <w:r>
        <w:rPr>
          <w:rFonts w:eastAsia="Calibri"/>
          <w:sz w:val="28"/>
          <w:szCs w:val="28"/>
          <w:lang w:eastAsia="en-US"/>
        </w:rPr>
        <w:t xml:space="preserve">1.  Утвердить </w:t>
      </w:r>
      <w:r>
        <w:rPr>
          <w:sz w:val="28"/>
          <w:szCs w:val="28"/>
        </w:rPr>
        <w:t xml:space="preserve">прилагаемый </w:t>
      </w:r>
      <w:hyperlink w:anchor="P32">
        <w:r>
          <w:rPr>
            <w:sz w:val="28"/>
            <w:szCs w:val="28"/>
          </w:rPr>
          <w:t>Порядок</w:t>
        </w:r>
      </w:hyperlink>
      <w:r>
        <w:rPr>
          <w:sz w:val="28"/>
          <w:szCs w:val="28"/>
        </w:rPr>
        <w:t xml:space="preserve">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 утвержденной постановлением Администрации муниципального образования «Демидовский муниципальный округ» Смоленской области от </w:t>
      </w:r>
      <w:r>
        <w:rPr>
          <w:spacing w:val="-14"/>
          <w:sz w:val="28"/>
          <w:szCs w:val="28"/>
        </w:rPr>
        <w:t>04.10.2016 № 673</w:t>
      </w:r>
      <w:r>
        <w:rPr>
          <w:sz w:val="28"/>
          <w:szCs w:val="28"/>
        </w:rPr>
        <w:t xml:space="preserve"> «Об утверждении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ind w:firstLine="709"/>
        <w:jc w:val="both"/>
        <w:rPr>
          <w:sz w:val="28"/>
          <w:szCs w:val="28"/>
        </w:rPr>
      </w:pPr>
      <w:r>
        <w:rPr>
          <w:sz w:val="28"/>
          <w:szCs w:val="28"/>
        </w:rPr>
        <w:t>2. Постановление Администрации муниципального образования «Демидовский муниципальный округ» Смоленской области  от 25.07.2025 № 856 «Об утверждении Порядка предоставления грантов в рамках муниципальной программы «Развитие малого и среднего предпринимательства на территории муниципального образования «Демидовский муниципальный округ» Смоленской области» признать утратившим силу.</w:t>
      </w:r>
    </w:p>
    <w:p>
      <w:pPr>
        <w:pStyle w:val="Normal"/>
        <w:ind w:firstLine="709"/>
        <w:jc w:val="both"/>
        <w:rPr>
          <w:sz w:val="28"/>
          <w:szCs w:val="28"/>
        </w:rPr>
      </w:pPr>
      <w:r>
        <w:rPr>
          <w:sz w:val="28"/>
          <w:szCs w:val="28"/>
        </w:rPr>
        <w:t>3.  Настоящее постановление вступает в силу с даты его подписания.</w:t>
      </w:r>
    </w:p>
    <w:p>
      <w:pPr>
        <w:pStyle w:val="Normal"/>
        <w:ind w:firstLine="709"/>
        <w:jc w:val="both"/>
        <w:rPr>
          <w:sz w:val="28"/>
          <w:szCs w:val="28"/>
        </w:rPr>
      </w:pPr>
      <w:r>
        <w:rPr>
          <w:sz w:val="28"/>
          <w:szCs w:val="28"/>
        </w:rPr>
        <w:t>4. Разместить настоящее постановление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p>
    <w:p>
      <w:pPr>
        <w:pStyle w:val="Normal"/>
        <w:ind w:firstLine="709"/>
        <w:jc w:val="both"/>
        <w:rPr>
          <w:sz w:val="28"/>
          <w:szCs w:val="28"/>
        </w:rPr>
      </w:pPr>
      <w:r>
        <w:rPr>
          <w:sz w:val="28"/>
          <w:szCs w:val="28"/>
        </w:rPr>
        <w:t xml:space="preserve">4. Контроль за исполнением настоящего постановления возложить на заместителя Главы муниципального образования «Демидовский муниципальный округ» Смоленской области Чистенина А.Е. </w:t>
      </w:r>
    </w:p>
    <w:p>
      <w:pPr>
        <w:pStyle w:val="Style22"/>
        <w:ind w:left="0" w:right="-55" w:hanging="0"/>
        <w:jc w:val="both"/>
        <w:rPr>
          <w:sz w:val="28"/>
        </w:rPr>
      </w:pPr>
      <w:r>
        <w:rPr>
          <w:sz w:val="28"/>
        </w:rPr>
      </w:r>
    </w:p>
    <w:p>
      <w:pPr>
        <w:pStyle w:val="Style22"/>
        <w:ind w:left="0" w:right="-55" w:hanging="0"/>
        <w:jc w:val="both"/>
        <w:rPr>
          <w:sz w:val="28"/>
        </w:rPr>
      </w:pPr>
      <w:r>
        <w:rPr>
          <w:sz w:val="28"/>
        </w:rPr>
      </w:r>
    </w:p>
    <w:p>
      <w:pPr>
        <w:pStyle w:val="Style22"/>
        <w:tabs>
          <w:tab w:val="clear" w:pos="708"/>
          <w:tab w:val="left" w:pos="4536" w:leader="none"/>
        </w:tabs>
        <w:ind w:left="0" w:right="-55" w:hanging="0"/>
        <w:jc w:val="both"/>
        <w:rPr>
          <w:sz w:val="28"/>
          <w:szCs w:val="28"/>
        </w:rPr>
      </w:pPr>
      <w:r>
        <w:rPr>
          <w:sz w:val="28"/>
          <w:szCs w:val="28"/>
        </w:rPr>
        <w:t xml:space="preserve">Глава муниципального образования </w:t>
      </w:r>
    </w:p>
    <w:p>
      <w:pPr>
        <w:pStyle w:val="Style22"/>
        <w:ind w:left="0" w:right="-55" w:hanging="0"/>
        <w:jc w:val="both"/>
        <w:rPr>
          <w:sz w:val="28"/>
          <w:szCs w:val="28"/>
        </w:rPr>
      </w:pPr>
      <w:r>
        <w:rPr>
          <w:sz w:val="28"/>
          <w:szCs w:val="28"/>
        </w:rPr>
        <w:t>«Демидовский муниципальный округ»</w:t>
      </w:r>
    </w:p>
    <w:p>
      <w:pPr>
        <w:pStyle w:val="Style22"/>
        <w:ind w:left="0" w:right="-55" w:hanging="0"/>
        <w:jc w:val="both"/>
        <w:rPr>
          <w:sz w:val="28"/>
          <w:szCs w:val="28"/>
        </w:rPr>
      </w:pPr>
      <w:r>
        <w:rPr>
          <w:sz w:val="28"/>
          <w:szCs w:val="28"/>
        </w:rPr>
        <w:t>Смоленской области</w:t>
        <w:tab/>
        <w:tab/>
        <w:tab/>
        <w:tab/>
        <w:t xml:space="preserve"> </w:t>
        <w:tab/>
        <w:tab/>
        <w:tab/>
        <w:tab/>
        <w:t xml:space="preserve">       </w:t>
      </w:r>
      <w:r>
        <w:rPr>
          <w:b/>
          <w:sz w:val="28"/>
          <w:szCs w:val="28"/>
        </w:rPr>
        <w:t>С.В. Николаев</w:t>
      </w:r>
    </w:p>
    <w:p>
      <w:pPr>
        <w:pStyle w:val="Style22"/>
        <w:ind w:left="4254" w:firstLine="709"/>
        <w:jc w:val="both"/>
        <w:rPr>
          <w:sz w:val="28"/>
        </w:rPr>
      </w:pPr>
      <w:r>
        <w:rPr>
          <w:sz w:val="28"/>
        </w:rPr>
      </w:r>
      <w:r>
        <w:br w:type="page"/>
      </w:r>
    </w:p>
    <w:p>
      <w:pPr>
        <w:pStyle w:val="Style22"/>
        <w:ind w:left="4254" w:firstLine="1700"/>
        <w:jc w:val="both"/>
        <w:rPr>
          <w:sz w:val="28"/>
        </w:rPr>
      </w:pPr>
      <w:r>
        <w:rPr>
          <w:sz w:val="28"/>
        </w:rPr>
        <w:t>УТВЕРЖДЕН</w:t>
      </w:r>
    </w:p>
    <w:p>
      <w:pPr>
        <w:pStyle w:val="Style22"/>
        <w:ind w:left="5245" w:firstLine="709"/>
        <w:jc w:val="both"/>
        <w:rPr>
          <w:sz w:val="28"/>
        </w:rPr>
      </w:pPr>
      <w:r>
        <w:rPr>
          <w:sz w:val="28"/>
        </w:rPr>
        <w:t>постановлением Администрации</w:t>
      </w:r>
    </w:p>
    <w:p>
      <w:pPr>
        <w:pStyle w:val="Style22"/>
        <w:ind w:left="5245" w:firstLine="709"/>
        <w:jc w:val="both"/>
        <w:rPr>
          <w:sz w:val="28"/>
        </w:rPr>
      </w:pPr>
      <w:r>
        <w:rPr>
          <w:sz w:val="28"/>
        </w:rPr>
        <w:t>муниципального образования</w:t>
      </w:r>
    </w:p>
    <w:p>
      <w:pPr>
        <w:pStyle w:val="Style22"/>
        <w:ind w:left="5954" w:hanging="0"/>
        <w:jc w:val="both"/>
        <w:rPr>
          <w:sz w:val="28"/>
        </w:rPr>
      </w:pPr>
      <w:r>
        <w:rPr>
          <w:sz w:val="28"/>
        </w:rPr>
        <w:t>«Демидовский муниципальный округ» Смоленской области</w:t>
      </w:r>
    </w:p>
    <w:p>
      <w:pPr>
        <w:pStyle w:val="Style22"/>
        <w:ind w:left="5245" w:firstLine="709"/>
        <w:jc w:val="both"/>
        <w:rPr>
          <w:sz w:val="28"/>
        </w:rPr>
      </w:pPr>
      <w:r>
        <w:rPr>
          <w:sz w:val="28"/>
        </w:rPr>
        <w:t xml:space="preserve">от </w:t>
      </w:r>
      <w:r>
        <w:rPr>
          <w:sz w:val="28"/>
        </w:rPr>
        <w:t xml:space="preserve">27.05.2026 </w:t>
      </w:r>
      <w:r>
        <w:rPr>
          <w:sz w:val="28"/>
        </w:rPr>
        <w:t xml:space="preserve">№ </w:t>
      </w:r>
      <w:r>
        <w:rPr>
          <w:sz w:val="28"/>
        </w:rPr>
        <w:t>607</w:t>
      </w:r>
    </w:p>
    <w:p>
      <w:pPr>
        <w:pStyle w:val="Style22"/>
        <w:ind w:left="5245" w:firstLine="709"/>
        <w:jc w:val="both"/>
        <w:rPr>
          <w:sz w:val="28"/>
        </w:rPr>
      </w:pPr>
      <w:r>
        <w:rPr>
          <w:sz w:val="28"/>
        </w:rPr>
      </w:r>
    </w:p>
    <w:p>
      <w:pPr>
        <w:pStyle w:val="Style22"/>
        <w:ind w:left="0" w:right="-55" w:hanging="0"/>
        <w:rPr>
          <w:sz w:val="28"/>
        </w:rPr>
      </w:pPr>
      <w:r>
        <w:rPr>
          <w:sz w:val="28"/>
        </w:rPr>
      </w:r>
    </w:p>
    <w:p>
      <w:pPr>
        <w:pStyle w:val="Style22"/>
        <w:ind w:left="0" w:right="-55" w:hanging="0"/>
        <w:rPr>
          <w:sz w:val="28"/>
        </w:rPr>
      </w:pPr>
      <w:r>
        <w:rPr>
          <w:sz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ПОРЯДОК</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грантов в форме субсидий в рамках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муниципальной программы «Развитие субъектов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малого и среднего предпринимательства в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муниципальном образовании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«Демидовский муниципальный округ»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Смоленской области</w:t>
      </w:r>
    </w:p>
    <w:p>
      <w:pPr>
        <w:pStyle w:val="ConsPlusTitle"/>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1. Общие положения о предоставлении грантов в форме субсидий</w:t>
      </w:r>
    </w:p>
    <w:p>
      <w:pPr>
        <w:pStyle w:val="ConsPlusNormal1"/>
        <w:jc w:val="center"/>
        <w:rPr>
          <w:rFonts w:ascii="Times New Roman" w:hAnsi="Times New Roman"/>
          <w:b/>
          <w:b/>
          <w:sz w:val="24"/>
          <w:szCs w:val="24"/>
        </w:rPr>
      </w:pPr>
      <w:r>
        <w:rPr>
          <w:rFonts w:ascii="Times New Roman" w:hAnsi="Times New Roman"/>
          <w:b/>
          <w:sz w:val="24"/>
          <w:szCs w:val="24"/>
        </w:rPr>
      </w:r>
    </w:p>
    <w:p>
      <w:pPr>
        <w:pStyle w:val="Normal"/>
        <w:spacing w:before="0" w:after="0"/>
        <w:ind w:firstLine="709"/>
        <w:contextualSpacing/>
        <w:jc w:val="both"/>
        <w:rPr>
          <w:rFonts w:eastAsia="Calibri"/>
          <w:sz w:val="28"/>
          <w:szCs w:val="28"/>
        </w:rPr>
      </w:pPr>
      <w:r>
        <w:rPr>
          <w:sz w:val="28"/>
          <w:szCs w:val="28"/>
        </w:rPr>
        <w:t xml:space="preserve">1.1. Настоящий Порядок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eastAsia="Calibri"/>
          <w:sz w:val="28"/>
          <w:szCs w:val="28"/>
        </w:rPr>
        <w:t xml:space="preserve">постановлением Администрации муниципального образования «Демидовский муниципальный округ» Смоленской области от </w:t>
      </w:r>
      <w:r>
        <w:rPr>
          <w:spacing w:val="-14"/>
          <w:sz w:val="28"/>
          <w:szCs w:val="28"/>
        </w:rPr>
        <w:t>04.10.2016 № 673</w:t>
      </w:r>
      <w:r>
        <w:rPr>
          <w:sz w:val="28"/>
          <w:szCs w:val="28"/>
        </w:rPr>
        <w:t xml:space="preserve"> </w:t>
      </w:r>
      <w:r>
        <w:rPr>
          <w:rFonts w:eastAsia="Calibri"/>
          <w:sz w:val="28"/>
          <w:szCs w:val="28"/>
        </w:rPr>
        <w:t>«Об утверждении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spacing w:before="0" w:after="0"/>
        <w:ind w:firstLine="709"/>
        <w:contextualSpacing/>
        <w:jc w:val="both"/>
        <w:rPr>
          <w:sz w:val="28"/>
          <w:szCs w:val="28"/>
        </w:rPr>
      </w:pPr>
      <w:r>
        <w:rPr>
          <w:sz w:val="28"/>
          <w:szCs w:val="28"/>
        </w:rPr>
        <w:t xml:space="preserve">1.2. Настоящий порядок устанавливает: </w:t>
      </w:r>
    </w:p>
    <w:p>
      <w:pPr>
        <w:pStyle w:val="Normal"/>
        <w:spacing w:before="0" w:after="0"/>
        <w:ind w:firstLine="709"/>
        <w:contextualSpacing/>
        <w:jc w:val="both"/>
        <w:rPr>
          <w:sz w:val="28"/>
          <w:szCs w:val="28"/>
        </w:rPr>
      </w:pPr>
      <w:r>
        <w:rPr>
          <w:sz w:val="28"/>
          <w:szCs w:val="28"/>
        </w:rPr>
        <w:t xml:space="preserve">а) общие положения о предоставлении грантов в форме субсидий; </w:t>
      </w:r>
    </w:p>
    <w:p>
      <w:pPr>
        <w:pStyle w:val="Normal"/>
        <w:spacing w:before="0" w:after="0"/>
        <w:ind w:firstLine="709"/>
        <w:contextualSpacing/>
        <w:jc w:val="both"/>
        <w:rPr>
          <w:sz w:val="28"/>
          <w:szCs w:val="28"/>
        </w:rPr>
      </w:pPr>
      <w:r>
        <w:rPr>
          <w:sz w:val="28"/>
          <w:szCs w:val="28"/>
        </w:rPr>
        <w:t xml:space="preserve">б) порядок проведения отбора получателей грантов в форме субсидий; </w:t>
      </w:r>
    </w:p>
    <w:p>
      <w:pPr>
        <w:pStyle w:val="Normal"/>
        <w:spacing w:before="0" w:after="0"/>
        <w:ind w:firstLine="709"/>
        <w:contextualSpacing/>
        <w:jc w:val="both"/>
        <w:rPr>
          <w:sz w:val="28"/>
          <w:szCs w:val="28"/>
        </w:rPr>
      </w:pPr>
      <w:r>
        <w:rPr>
          <w:sz w:val="28"/>
          <w:szCs w:val="28"/>
        </w:rPr>
        <w:t xml:space="preserve">в) условия и порядок предоставления грантов в форме субсидий; </w:t>
      </w:r>
    </w:p>
    <w:p>
      <w:pPr>
        <w:pStyle w:val="Normal"/>
        <w:spacing w:before="0" w:after="0"/>
        <w:ind w:firstLine="709"/>
        <w:contextualSpacing/>
        <w:jc w:val="both"/>
        <w:rPr>
          <w:sz w:val="28"/>
          <w:szCs w:val="28"/>
        </w:rPr>
      </w:pPr>
      <w:r>
        <w:rPr>
          <w:sz w:val="28"/>
          <w:szCs w:val="28"/>
        </w:rPr>
        <w:t xml:space="preserve">г) требования к отчетности; </w:t>
      </w:r>
    </w:p>
    <w:p>
      <w:pPr>
        <w:pStyle w:val="Normal"/>
        <w:spacing w:before="0" w:after="0"/>
        <w:ind w:firstLine="709"/>
        <w:contextualSpacing/>
        <w:jc w:val="both"/>
        <w:rPr>
          <w:sz w:val="28"/>
          <w:szCs w:val="28"/>
        </w:rPr>
      </w:pPr>
      <w:r>
        <w:rPr>
          <w:sz w:val="28"/>
          <w:szCs w:val="28"/>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pPr>
        <w:pStyle w:val="Normal"/>
        <w:spacing w:before="0" w:after="0"/>
        <w:ind w:firstLine="709"/>
        <w:contextualSpacing/>
        <w:jc w:val="both"/>
        <w:rPr>
          <w:sz w:val="28"/>
          <w:szCs w:val="28"/>
        </w:rPr>
      </w:pPr>
      <w:r>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муниципального образования «Демидовский  муниципальный округ» Смоленской области (далее – муниципальное образование).</w:t>
      </w:r>
    </w:p>
    <w:p>
      <w:pPr>
        <w:pStyle w:val="Normal"/>
        <w:spacing w:before="0" w:after="0"/>
        <w:ind w:firstLine="709"/>
        <w:contextualSpacing/>
        <w:jc w:val="both"/>
        <w:rPr>
          <w:sz w:val="28"/>
          <w:szCs w:val="28"/>
        </w:rPr>
      </w:pPr>
      <w:r>
        <w:rPr>
          <w:sz w:val="28"/>
          <w:szCs w:val="28"/>
        </w:rPr>
        <w:t>1.4. Для целей настоящего Порядка используются следующие понятия:</w:t>
      </w:r>
    </w:p>
    <w:p>
      <w:pPr>
        <w:pStyle w:val="Normal"/>
        <w:spacing w:before="0" w:after="0"/>
        <w:ind w:firstLine="709"/>
        <w:contextualSpacing/>
        <w:jc w:val="both"/>
        <w:rPr>
          <w:sz w:val="28"/>
          <w:szCs w:val="28"/>
        </w:rPr>
      </w:pPr>
      <w:r>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pPr>
        <w:pStyle w:val="Normal"/>
        <w:spacing w:before="0" w:after="0"/>
        <w:ind w:firstLine="709"/>
        <w:contextualSpacing/>
        <w:jc w:val="both"/>
        <w:rPr>
          <w:sz w:val="28"/>
          <w:szCs w:val="28"/>
        </w:rPr>
      </w:pPr>
      <w:r>
        <w:rPr>
          <w:sz w:val="28"/>
          <w:szCs w:val="28"/>
        </w:rPr>
        <w:t xml:space="preserve">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муниципального образования «Демидовский муниципальный округ» Смоленской области (далее – Администрация). </w:t>
      </w:r>
    </w:p>
    <w:p>
      <w:pPr>
        <w:pStyle w:val="Normal"/>
        <w:spacing w:before="0" w:after="0"/>
        <w:contextualSpacing/>
        <w:jc w:val="both"/>
        <w:rPr>
          <w:color w:val="000000"/>
          <w:sz w:val="28"/>
          <w:szCs w:val="28"/>
        </w:rPr>
      </w:pPr>
      <w:r>
        <w:rPr>
          <w:color w:val="000000"/>
          <w:sz w:val="28"/>
          <w:szCs w:val="28"/>
        </w:rPr>
        <w:tab/>
        <w:t xml:space="preserve">1.5. Главным распорядителем средств бюджета муниципального образования по предоставлению субсидии является Администрация (далее - главный распорядитель),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t>
      </w:r>
    </w:p>
    <w:p>
      <w:pPr>
        <w:pStyle w:val="Normal"/>
        <w:spacing w:before="0" w:after="0"/>
        <w:ind w:firstLine="709"/>
        <w:contextualSpacing/>
        <w:jc w:val="both"/>
        <w:rPr>
          <w:color w:val="000000"/>
          <w:sz w:val="28"/>
          <w:szCs w:val="28"/>
        </w:rPr>
      </w:pPr>
      <w:r>
        <w:rPr>
          <w:color w:val="000000"/>
          <w:sz w:val="28"/>
          <w:szCs w:val="28"/>
        </w:rPr>
        <w:t xml:space="preserve">1.6. </w:t>
      </w:r>
      <w:r>
        <w:rPr>
          <w:rFonts w:eastAsia="Calibri"/>
          <w:sz w:val="28"/>
          <w:szCs w:val="28"/>
          <w:lang w:eastAsia="en-US"/>
        </w:rPr>
        <w:t>Источником финансового обеспечения субсидии являются средства областного бюджета, в рамках комплекса процессных мероприятий «</w:t>
      </w:r>
      <w:r>
        <w:rPr>
          <w:sz w:val="28"/>
          <w:szCs w:val="28"/>
        </w:rPr>
        <w:t xml:space="preserve">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 и </w:t>
      </w:r>
      <w:r>
        <w:rPr>
          <w:color w:val="000000"/>
          <w:sz w:val="28"/>
          <w:szCs w:val="28"/>
        </w:rPr>
        <w:t>средства местного бюджета.</w:t>
      </w:r>
    </w:p>
    <w:p>
      <w:pPr>
        <w:pStyle w:val="Normal"/>
        <w:spacing w:before="0" w:after="0"/>
        <w:ind w:firstLine="709"/>
        <w:contextualSpacing/>
        <w:jc w:val="both"/>
        <w:rPr>
          <w:color w:val="000000"/>
          <w:sz w:val="28"/>
          <w:szCs w:val="28"/>
        </w:rPr>
      </w:pPr>
      <w:r>
        <w:rPr>
          <w:color w:val="000000"/>
          <w:sz w:val="28"/>
          <w:szCs w:val="28"/>
        </w:rPr>
        <w:t>1.7. Условием предоставления субсидии является заключение Администрации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софинансирования расходов на реализацию проекта в сфере предпринимательства в размере не менее 10% от суммы субсидии и ответственность за неисполнение предусмотренных обязательств указанными в соглашении.</w:t>
      </w:r>
    </w:p>
    <w:p>
      <w:pPr>
        <w:pStyle w:val="Normal"/>
        <w:spacing w:before="0" w:after="0"/>
        <w:ind w:firstLine="709"/>
        <w:contextualSpacing/>
        <w:jc w:val="both"/>
        <w:rPr>
          <w:color w:val="000000"/>
          <w:sz w:val="28"/>
          <w:szCs w:val="28"/>
        </w:rPr>
      </w:pPr>
      <w:r>
        <w:rPr>
          <w:color w:val="000000"/>
          <w:sz w:val="28"/>
          <w:szCs w:val="28"/>
        </w:rPr>
        <w:t>1.8. Субъекты МСП, которым предоставляются субсидии, должны соответствовать следующим требованиям:</w:t>
      </w:r>
    </w:p>
    <w:p>
      <w:pPr>
        <w:pStyle w:val="Normal"/>
        <w:spacing w:before="0" w:after="0"/>
        <w:ind w:firstLine="709"/>
        <w:contextualSpacing/>
        <w:jc w:val="both"/>
        <w:rPr>
          <w:color w:val="000000"/>
          <w:sz w:val="28"/>
          <w:szCs w:val="28"/>
        </w:rPr>
      </w:pPr>
      <w:r>
        <w:rPr>
          <w:color w:val="000000"/>
          <w:sz w:val="28"/>
          <w:szCs w:val="28"/>
        </w:rPr>
        <w:t>1) субъект МСП зарегистрирован не ранее 1 января 2025 года. При этом:</w:t>
      </w:r>
    </w:p>
    <w:p>
      <w:pPr>
        <w:pStyle w:val="Normal"/>
        <w:spacing w:before="0" w:after="0"/>
        <w:ind w:firstLine="709"/>
        <w:contextualSpacing/>
        <w:jc w:val="both"/>
        <w:rPr>
          <w:color w:val="000000"/>
          <w:sz w:val="28"/>
          <w:szCs w:val="28"/>
        </w:rPr>
      </w:pPr>
      <w:r>
        <w:rPr>
          <w:color w:val="000000"/>
          <w:sz w:val="28"/>
          <w:szCs w:val="28"/>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pPr>
        <w:pStyle w:val="Normal"/>
        <w:spacing w:before="0" w:after="0"/>
        <w:ind w:firstLine="709"/>
        <w:contextualSpacing/>
        <w:jc w:val="both"/>
        <w:rPr>
          <w:color w:val="000000"/>
          <w:sz w:val="28"/>
          <w:szCs w:val="28"/>
        </w:rPr>
      </w:pPr>
      <w:r>
        <w:rPr>
          <w:color w:val="000000"/>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pPr>
        <w:pStyle w:val="Normal"/>
        <w:spacing w:before="0" w:after="0"/>
        <w:ind w:firstLine="709"/>
        <w:contextualSpacing/>
        <w:jc w:val="both"/>
        <w:rPr>
          <w:color w:val="000000"/>
          <w:sz w:val="28"/>
          <w:szCs w:val="28"/>
        </w:rPr>
      </w:pPr>
      <w:r>
        <w:rPr>
          <w:color w:val="000000"/>
          <w:sz w:val="28"/>
          <w:szCs w:val="28"/>
        </w:rPr>
        <w:t>- в составе учредителей юридического лица – субъекта МСП не должно быть учредителей – юридических лиц;</w:t>
      </w:r>
    </w:p>
    <w:p>
      <w:pPr>
        <w:pStyle w:val="Normal"/>
        <w:spacing w:before="0" w:after="0"/>
        <w:ind w:firstLine="709"/>
        <w:contextualSpacing/>
        <w:jc w:val="both"/>
        <w:rPr>
          <w:color w:val="000000"/>
          <w:sz w:val="28"/>
          <w:szCs w:val="28"/>
        </w:rPr>
      </w:pPr>
      <w:r>
        <w:rPr>
          <w:color w:val="000000"/>
          <w:sz w:val="28"/>
          <w:szCs w:val="28"/>
        </w:rPr>
        <w:t>2) 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pPr>
        <w:pStyle w:val="Normal"/>
        <w:spacing w:before="0" w:after="0"/>
        <w:ind w:firstLine="709"/>
        <w:contextualSpacing/>
        <w:jc w:val="both"/>
        <w:rPr>
          <w:color w:val="000000"/>
          <w:sz w:val="28"/>
          <w:szCs w:val="28"/>
        </w:rPr>
      </w:pPr>
      <w:r>
        <w:rPr>
          <w:color w:val="000000"/>
          <w:sz w:val="28"/>
          <w:szCs w:val="28"/>
        </w:rPr>
        <w:t>3) 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pPr>
        <w:pStyle w:val="Normal"/>
        <w:spacing w:before="0" w:after="0"/>
        <w:ind w:firstLine="709"/>
        <w:contextualSpacing/>
        <w:jc w:val="both"/>
        <w:rPr>
          <w:color w:val="000000"/>
          <w:sz w:val="28"/>
          <w:szCs w:val="28"/>
        </w:rPr>
      </w:pPr>
      <w:r>
        <w:rPr>
          <w:color w:val="000000"/>
          <w:sz w:val="28"/>
          <w:szCs w:val="28"/>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 декабря 2026 года.</w:t>
      </w:r>
    </w:p>
    <w:p>
      <w:pPr>
        <w:pStyle w:val="Normal"/>
        <w:spacing w:before="0" w:after="0"/>
        <w:ind w:firstLine="709"/>
        <w:contextualSpacing/>
        <w:jc w:val="both"/>
        <w:rPr>
          <w:color w:val="000000"/>
          <w:sz w:val="28"/>
          <w:szCs w:val="28"/>
        </w:rPr>
      </w:pPr>
      <w:r>
        <w:rPr>
          <w:color w:val="000000"/>
          <w:sz w:val="28"/>
          <w:szCs w:val="28"/>
        </w:rPr>
        <w:t>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Normal"/>
        <w:spacing w:before="0" w:after="0"/>
        <w:ind w:firstLine="709"/>
        <w:contextualSpacing/>
        <w:jc w:val="both"/>
        <w:rPr>
          <w:color w:val="000000"/>
          <w:sz w:val="28"/>
          <w:szCs w:val="28"/>
        </w:rPr>
      </w:pPr>
      <w:r>
        <w:rPr>
          <w:color w:val="000000"/>
          <w:sz w:val="28"/>
          <w:szCs w:val="28"/>
        </w:rPr>
        <w:t xml:space="preserve">1.9. Субсидии предоставляются на реализацию проектов в сфере предпринимательства в целях финансового обеспечения следующих расходов: </w:t>
      </w:r>
    </w:p>
    <w:p>
      <w:pPr>
        <w:pStyle w:val="Normal"/>
        <w:spacing w:before="0" w:after="0"/>
        <w:ind w:firstLine="720"/>
        <w:contextualSpacing/>
        <w:jc w:val="both"/>
        <w:rPr>
          <w:sz w:val="28"/>
          <w:szCs w:val="28"/>
        </w:rPr>
      </w:pPr>
      <w:r>
        <w:rPr>
          <w:sz w:val="28"/>
          <w:szCs w:val="28"/>
        </w:rPr>
        <w:t>- приобретение основных средств (за исключением приобретения зданий, сооружений, земельных участков, автомобилей);</w:t>
      </w:r>
    </w:p>
    <w:p>
      <w:pPr>
        <w:pStyle w:val="Normal"/>
        <w:spacing w:before="0" w:after="0"/>
        <w:ind w:firstLine="720"/>
        <w:contextualSpacing/>
        <w:jc w:val="both"/>
        <w:rPr>
          <w:sz w:val="28"/>
          <w:szCs w:val="28"/>
        </w:rPr>
      </w:pPr>
      <w:r>
        <w:rPr>
          <w:sz w:val="28"/>
          <w:szCs w:val="28"/>
        </w:rPr>
        <w:t>- приобретение оргтехники, оборудования (в том числе инвентаря, мебели);</w:t>
      </w:r>
    </w:p>
    <w:p>
      <w:pPr>
        <w:pStyle w:val="Normal"/>
        <w:spacing w:before="0" w:after="0"/>
        <w:ind w:firstLine="720"/>
        <w:contextualSpacing/>
        <w:jc w:val="both"/>
        <w:rPr>
          <w:sz w:val="28"/>
          <w:szCs w:val="28"/>
        </w:rPr>
      </w:pPr>
      <w:r>
        <w:rPr>
          <w:sz w:val="28"/>
          <w:szCs w:val="28"/>
        </w:rPr>
        <w:t>- приобретение сельскохозяйственных животных, птицы;</w:t>
      </w:r>
    </w:p>
    <w:p>
      <w:pPr>
        <w:pStyle w:val="Normal"/>
        <w:spacing w:before="0" w:after="0"/>
        <w:ind w:firstLine="720"/>
        <w:contextualSpacing/>
        <w:jc w:val="both"/>
        <w:rPr>
          <w:sz w:val="28"/>
          <w:szCs w:val="28"/>
        </w:rPr>
      </w:pPr>
      <w:r>
        <w:rPr>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pPr>
        <w:pStyle w:val="Normal"/>
        <w:spacing w:before="0" w:after="0"/>
        <w:ind w:firstLine="720"/>
        <w:contextualSpacing/>
        <w:jc w:val="both"/>
        <w:rPr>
          <w:sz w:val="28"/>
          <w:szCs w:val="28"/>
        </w:rPr>
      </w:pPr>
      <w:r>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pPr>
        <w:pStyle w:val="Normal"/>
        <w:spacing w:before="0" w:after="0"/>
        <w:ind w:firstLine="720"/>
        <w:contextualSpacing/>
        <w:jc w:val="both"/>
        <w:rPr>
          <w:sz w:val="28"/>
          <w:szCs w:val="28"/>
        </w:rPr>
      </w:pPr>
      <w:r>
        <w:rPr>
          <w:sz w:val="28"/>
          <w:szCs w:val="28"/>
        </w:rPr>
        <w:t>- аренда нежилого помещения (не более 15% от суммы субсидии);</w:t>
      </w:r>
    </w:p>
    <w:p>
      <w:pPr>
        <w:pStyle w:val="Normal"/>
        <w:spacing w:before="0" w:after="0"/>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pPr>
        <w:pStyle w:val="Normal"/>
        <w:spacing w:before="0" w:after="0"/>
        <w:ind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pPr>
        <w:pStyle w:val="Normal"/>
        <w:spacing w:before="0" w:after="0"/>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pPr>
        <w:pStyle w:val="Normal"/>
        <w:spacing w:before="0" w:after="0"/>
        <w:ind w:firstLine="720"/>
        <w:contextualSpacing/>
        <w:jc w:val="both"/>
        <w:rPr>
          <w:sz w:val="28"/>
          <w:szCs w:val="28"/>
        </w:rPr>
      </w:pPr>
      <w:r>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Normal"/>
        <w:spacing w:before="0" w:after="0"/>
        <w:ind w:firstLine="720"/>
        <w:contextualSpacing/>
        <w:jc w:val="both"/>
        <w:rPr>
          <w:sz w:val="28"/>
          <w:szCs w:val="28"/>
        </w:rPr>
      </w:pPr>
      <w:r>
        <w:rPr>
          <w:sz w:val="28"/>
          <w:szCs w:val="28"/>
        </w:rPr>
        <w:t xml:space="preserve">1.10. </w:t>
      </w:r>
      <w:r>
        <w:rPr>
          <w:rFonts w:eastAsia="Calibri"/>
          <w:sz w:val="28"/>
          <w:szCs w:val="28"/>
          <w:lang w:eastAsia="en-US"/>
        </w:rPr>
        <w:t xml:space="preserve">Максимальный размер субсидии не может превышать 500 000 рублей на одного получателя гранта в форме субсидии. </w:t>
      </w:r>
    </w:p>
    <w:p>
      <w:pPr>
        <w:pStyle w:val="Normal"/>
        <w:ind w:firstLine="709"/>
        <w:jc w:val="both"/>
        <w:rPr>
          <w:sz w:val="28"/>
          <w:szCs w:val="28"/>
        </w:rPr>
      </w:pPr>
      <w:r>
        <w:rPr>
          <w:rFonts w:eastAsia="Calibri"/>
          <w:color w:val="000000"/>
          <w:sz w:val="28"/>
          <w:szCs w:val="28"/>
          <w:lang w:eastAsia="en-US"/>
        </w:rPr>
        <w:t xml:space="preserve">1.11. </w:t>
      </w:r>
      <w:r>
        <w:rPr>
          <w:sz w:val="28"/>
          <w:szCs w:val="28"/>
        </w:rPr>
        <w:t>Конкретный размер субсидии указывается в соглашении.</w:t>
      </w:r>
    </w:p>
    <w:p>
      <w:pPr>
        <w:pStyle w:val="Normal"/>
        <w:ind w:firstLine="709"/>
        <w:jc w:val="both"/>
        <w:rPr>
          <w:sz w:val="28"/>
          <w:szCs w:val="28"/>
        </w:rPr>
      </w:pPr>
      <w:r>
        <w:rPr>
          <w:color w:val="000000" w:themeColor="text1"/>
          <w:sz w:val="28"/>
          <w:szCs w:val="28"/>
        </w:rPr>
        <w:t>1.12. Субъект МСП зарегистрирован в муниципальном образовании согласно данным Единого реестра субъектов малого и среднего предпринимательства по состоянию на 10.01.2026</w:t>
      </w:r>
    </w:p>
    <w:p>
      <w:pPr>
        <w:pStyle w:val="Normal"/>
        <w:ind w:firstLine="709"/>
        <w:jc w:val="both"/>
        <w:rPr>
          <w:sz w:val="28"/>
          <w:szCs w:val="28"/>
        </w:rPr>
      </w:pPr>
      <w:r>
        <w:rPr>
          <w:sz w:val="28"/>
          <w:szCs w:val="28"/>
        </w:rPr>
        <w:t>1.13. Использование средств субсидии возможно в течение финансового года, но не позднее 31.12.2026.</w:t>
      </w:r>
    </w:p>
    <w:p>
      <w:pPr>
        <w:pStyle w:val="Normal"/>
        <w:ind w:firstLine="709"/>
        <w:jc w:val="both"/>
        <w:rPr>
          <w:sz w:val="28"/>
          <w:szCs w:val="28"/>
        </w:rPr>
      </w:pPr>
      <w:r>
        <w:rPr>
          <w:sz w:val="28"/>
          <w:szCs w:val="28"/>
        </w:rPr>
        <w:t>1.14.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pPr>
        <w:pStyle w:val="Normal"/>
        <w:ind w:firstLine="709"/>
        <w:jc w:val="both"/>
        <w:rPr>
          <w:sz w:val="28"/>
          <w:szCs w:val="28"/>
        </w:rPr>
      </w:pPr>
      <w:r>
        <w:rPr>
          <w:sz w:val="28"/>
          <w:szCs w:val="28"/>
        </w:rPr>
        <w:t>1.15. Субсидия имеет целевое назначение.</w:t>
      </w:r>
    </w:p>
    <w:p>
      <w:pPr>
        <w:pStyle w:val="Normal"/>
        <w:ind w:firstLine="709"/>
        <w:jc w:val="both"/>
        <w:rPr>
          <w:sz w:val="28"/>
          <w:szCs w:val="28"/>
        </w:rPr>
      </w:pPr>
      <w:r>
        <w:rPr>
          <w:sz w:val="28"/>
          <w:szCs w:val="28"/>
        </w:rPr>
        <w:t>1.16.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pPr>
        <w:pStyle w:val="Normal"/>
        <w:ind w:firstLine="709"/>
        <w:jc w:val="both"/>
        <w:rPr>
          <w:color w:val="000000"/>
          <w:sz w:val="28"/>
          <w:szCs w:val="28"/>
        </w:rPr>
      </w:pPr>
      <w:r>
        <w:rPr>
          <w:sz w:val="28"/>
          <w:szCs w:val="28"/>
        </w:rPr>
        <w:t xml:space="preserve">1.17. </w:t>
      </w:r>
      <w:r>
        <w:rPr>
          <w:color w:val="000000"/>
          <w:sz w:val="28"/>
          <w:szCs w:val="28"/>
        </w:rPr>
        <w:t>Предоставление субсидии 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по экономическому развитию, имущественным и земельным отношениям Администрации муниципального образования «Демидовский муниципальный округ» Смоленской области (далее – отдел по экономике).</w:t>
      </w:r>
    </w:p>
    <w:p>
      <w:pPr>
        <w:pStyle w:val="Normal"/>
        <w:ind w:firstLine="709"/>
        <w:jc w:val="both"/>
        <w:rPr>
          <w:color w:val="000000"/>
          <w:sz w:val="28"/>
          <w:szCs w:val="28"/>
        </w:rPr>
      </w:pPr>
      <w:r>
        <w:rPr>
          <w:sz w:val="28"/>
          <w:szCs w:val="28"/>
        </w:rPr>
        <w:t>Решение о проведении конкурсного отбора принимается Главным распорядителем в форме постановления Администрации муниципального образования «Демидовский муниципальный округ» Смоленской области.</w:t>
      </w:r>
    </w:p>
    <w:p>
      <w:pPr>
        <w:pStyle w:val="Normal"/>
        <w:spacing w:before="0" w:after="0"/>
        <w:ind w:firstLine="709"/>
        <w:contextualSpacing/>
        <w:jc w:val="both"/>
        <w:rPr>
          <w:sz w:val="28"/>
          <w:szCs w:val="28"/>
        </w:rPr>
      </w:pPr>
      <w:r>
        <w:rPr>
          <w:color w:val="000000"/>
          <w:sz w:val="28"/>
          <w:szCs w:val="28"/>
        </w:rPr>
        <w:t xml:space="preserve">1.18. </w:t>
      </w:r>
      <w:r>
        <w:rPr>
          <w:sz w:val="28"/>
          <w:szCs w:val="28"/>
        </w:rPr>
        <w:t xml:space="preserve">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pPr>
        <w:pStyle w:val="Normal"/>
        <w:spacing w:before="0" w:after="0"/>
        <w:ind w:firstLine="709"/>
        <w:contextualSpacing/>
        <w:jc w:val="both"/>
        <w:rPr>
          <w:sz w:val="28"/>
          <w:szCs w:val="28"/>
        </w:rPr>
      </w:pPr>
      <w:r>
        <w:rPr>
          <w:sz w:val="28"/>
          <w:szCs w:val="28"/>
        </w:rPr>
        <w:t>1.19.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и стадию определения получателей субсидий и размеров предоставляемых субсидий.</w:t>
      </w:r>
    </w:p>
    <w:p>
      <w:pPr>
        <w:pStyle w:val="Normal"/>
        <w:spacing w:before="0" w:after="0"/>
        <w:ind w:firstLine="709"/>
        <w:contextualSpacing/>
        <w:jc w:val="both"/>
        <w:rPr>
          <w:sz w:val="28"/>
          <w:szCs w:val="28"/>
        </w:rPr>
      </w:pPr>
      <w:r>
        <w:rPr>
          <w:sz w:val="28"/>
          <w:szCs w:val="28"/>
        </w:rPr>
        <w:t>В случае если в сроки, установленные в объявлении о проведении конкурсного отбора в соответствии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организуется проведение дополнительного конкурсного отбора.</w:t>
      </w:r>
    </w:p>
    <w:p>
      <w:pPr>
        <w:pStyle w:val="Normal"/>
        <w:spacing w:before="0" w:after="0"/>
        <w:ind w:firstLine="709"/>
        <w:contextualSpacing/>
        <w:jc w:val="both"/>
        <w:rPr>
          <w:sz w:val="28"/>
          <w:szCs w:val="28"/>
        </w:rPr>
      </w:pPr>
      <w:r>
        <w:rPr>
          <w:sz w:val="28"/>
          <w:szCs w:val="28"/>
        </w:rPr>
        <w:t>С целью освоения средств бюджета в полном объеме, в соответствии с доведенными лимитами бюджетных обязательств, в текущем финансовом году конкурсный отбор на предоставление субсидии может быть объявлен повторно.</w:t>
      </w:r>
    </w:p>
    <w:p>
      <w:pPr>
        <w:pStyle w:val="Normal"/>
        <w:spacing w:before="0" w:after="0"/>
        <w:ind w:firstLine="709"/>
        <w:contextualSpacing/>
        <w:jc w:val="both"/>
        <w:rPr>
          <w:sz w:val="28"/>
          <w:szCs w:val="28"/>
        </w:rPr>
      </w:pPr>
      <w:r>
        <w:rPr>
          <w:sz w:val="28"/>
          <w:szCs w:val="28"/>
        </w:rPr>
        <w:t>1.20.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Администрации муниципального образования «Демидовский муниципальный округ» Смоленской области в разделе «Малое и среднее предпринимательство».</w:t>
      </w:r>
    </w:p>
    <w:p>
      <w:pPr>
        <w:pStyle w:val="Normal"/>
        <w:spacing w:before="0" w:after="0"/>
        <w:ind w:firstLine="709"/>
        <w:contextualSpacing/>
        <w:jc w:val="both"/>
        <w:rPr>
          <w:color w:val="000000"/>
          <w:sz w:val="28"/>
          <w:szCs w:val="28"/>
        </w:rPr>
      </w:pPr>
      <w:r>
        <w:rPr>
          <w:color w:val="000000"/>
          <w:sz w:val="28"/>
          <w:szCs w:val="28"/>
        </w:rPr>
        <w:t xml:space="preserve">1.21. </w:t>
      </w:r>
      <w:r>
        <w:rPr>
          <w:sz w:val="28"/>
          <w:szCs w:val="28"/>
        </w:rPr>
        <w:t xml:space="preserve">Для проведения конкурса создается комиссия по отбору субъектов малого и среднего предпринимательства для предоставления субсидии в рамках реализации грантовой программы «Первый старт» </w:t>
      </w:r>
      <w:r>
        <w:rPr>
          <w:color w:val="000000"/>
          <w:sz w:val="28"/>
          <w:szCs w:val="28"/>
        </w:rPr>
        <w:t>(далее – Комиссия).</w:t>
      </w:r>
    </w:p>
    <w:p>
      <w:pPr>
        <w:pStyle w:val="Normal"/>
        <w:spacing w:before="0" w:after="0"/>
        <w:ind w:firstLine="709"/>
        <w:contextualSpacing/>
        <w:jc w:val="both"/>
        <w:rPr>
          <w:color w:val="000000"/>
          <w:sz w:val="28"/>
          <w:szCs w:val="28"/>
        </w:rPr>
      </w:pPr>
      <w:r>
        <w:rPr>
          <w:color w:val="000000"/>
          <w:sz w:val="28"/>
          <w:szCs w:val="28"/>
        </w:rPr>
        <w:t xml:space="preserve">1.22. Состав Комиссии утверждается постановлением Администрации. Заседание Комиссии считается правомочным, если на нем присутствуют более половины членов. </w:t>
      </w:r>
    </w:p>
    <w:p>
      <w:pPr>
        <w:pStyle w:val="NoSpacing"/>
        <w:ind w:firstLine="709"/>
        <w:jc w:val="both"/>
        <w:rPr>
          <w:color w:val="000000"/>
          <w:sz w:val="24"/>
          <w:szCs w:val="24"/>
        </w:rPr>
      </w:pPr>
      <w:r>
        <w:rPr>
          <w:color w:val="000000"/>
          <w:sz w:val="24"/>
          <w:szCs w:val="24"/>
        </w:rPr>
      </w:r>
    </w:p>
    <w:p>
      <w:pPr>
        <w:pStyle w:val="NoSpacing"/>
        <w:tabs>
          <w:tab w:val="clear" w:pos="708"/>
          <w:tab w:val="left" w:pos="4536" w:leader="none"/>
        </w:tabs>
        <w:jc w:val="center"/>
        <w:rPr>
          <w:b/>
          <w:b/>
          <w:sz w:val="28"/>
          <w:szCs w:val="28"/>
        </w:rPr>
      </w:pPr>
      <w:r>
        <w:rPr>
          <w:b/>
          <w:sz w:val="28"/>
          <w:szCs w:val="28"/>
        </w:rPr>
        <w:t>2. Порядок проведения отбора получателей грантов в форме субсидий</w:t>
      </w:r>
    </w:p>
    <w:p>
      <w:pPr>
        <w:pStyle w:val="Normal"/>
        <w:jc w:val="center"/>
        <w:rPr>
          <w:b/>
          <w:b/>
          <w:color w:val="000000"/>
          <w:sz w:val="24"/>
          <w:szCs w:val="24"/>
        </w:rPr>
      </w:pPr>
      <w:r>
        <w:rPr>
          <w:b/>
          <w:color w:val="000000"/>
          <w:sz w:val="24"/>
          <w:szCs w:val="24"/>
        </w:rPr>
      </w:r>
    </w:p>
    <w:p>
      <w:pPr>
        <w:pStyle w:val="Normal"/>
        <w:ind w:firstLine="709"/>
        <w:jc w:val="both"/>
        <w:rPr>
          <w:color w:val="000000"/>
          <w:sz w:val="28"/>
          <w:szCs w:val="28"/>
        </w:rPr>
      </w:pPr>
      <w:r>
        <w:rPr>
          <w:bCs/>
          <w:sz w:val="28"/>
          <w:szCs w:val="28"/>
        </w:rPr>
        <w:t>2.1.</w:t>
      </w:r>
      <w:r>
        <w:rPr>
          <w:color w:val="000000"/>
          <w:sz w:val="28"/>
          <w:szCs w:val="28"/>
        </w:rPr>
        <w:t xml:space="preserve"> </w:t>
      </w:r>
      <w:r>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sz w:val="28"/>
          <w:szCs w:val="28"/>
        </w:rPr>
      </w:pPr>
      <w:r>
        <w:rPr>
          <w:sz w:val="28"/>
          <w:szCs w:val="28"/>
        </w:rPr>
        <w:t>Взаимодействие Администрации, а также комиссии с участниками отбора осуществляется с использованием документов в электронной форме в системе «Электронный бюджет».</w:t>
      </w:r>
    </w:p>
    <w:p>
      <w:pPr>
        <w:pStyle w:val="Normal"/>
        <w:ind w:firstLine="709"/>
        <w:jc w:val="both"/>
        <w:rPr>
          <w:sz w:val="28"/>
          <w:szCs w:val="28"/>
        </w:rPr>
      </w:pPr>
      <w:r>
        <w:rPr>
          <w:sz w:val="28"/>
          <w:szCs w:val="28"/>
        </w:rPr>
        <w:t>2.2. Администрация не позднее,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Главы муниципального образования (уполномоченного им лица) и размещается на едином портале, а также на официальном сайте Администрации с указанием:</w:t>
      </w:r>
    </w:p>
    <w:p>
      <w:pPr>
        <w:pStyle w:val="Normal"/>
        <w:ind w:firstLine="709"/>
        <w:jc w:val="both"/>
        <w:rPr>
          <w:sz w:val="28"/>
          <w:szCs w:val="28"/>
        </w:rPr>
      </w:pPr>
      <w:r>
        <w:rPr>
          <w:sz w:val="28"/>
          <w:szCs w:val="28"/>
        </w:rPr>
        <w:t>- способа проведения отбора;</w:t>
      </w:r>
    </w:p>
    <w:p>
      <w:pPr>
        <w:pStyle w:val="Normal"/>
        <w:ind w:firstLine="709"/>
        <w:jc w:val="both"/>
        <w:rPr>
          <w:sz w:val="28"/>
          <w:szCs w:val="28"/>
        </w:rPr>
      </w:pPr>
      <w:r>
        <w:rPr>
          <w:sz w:val="28"/>
          <w:szCs w:val="28"/>
        </w:rPr>
        <w:t>-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pPr>
        <w:pStyle w:val="Normal"/>
        <w:ind w:firstLine="709"/>
        <w:jc w:val="both"/>
        <w:rPr>
          <w:sz w:val="28"/>
          <w:szCs w:val="28"/>
        </w:rPr>
      </w:pPr>
      <w:r>
        <w:rPr>
          <w:sz w:val="28"/>
          <w:szCs w:val="28"/>
        </w:rPr>
        <w:t>- наименования, места нахождения, почтового адреса, адреса электронной почты Администрации;</w:t>
      </w:r>
    </w:p>
    <w:p>
      <w:pPr>
        <w:pStyle w:val="Normal"/>
        <w:ind w:firstLine="709"/>
        <w:jc w:val="both"/>
        <w:rPr>
          <w:sz w:val="28"/>
          <w:szCs w:val="28"/>
        </w:rPr>
      </w:pPr>
      <w:r>
        <w:rPr>
          <w:sz w:val="28"/>
          <w:szCs w:val="28"/>
        </w:rPr>
        <w:t>- категории получателей субсидии;</w:t>
      </w:r>
    </w:p>
    <w:p>
      <w:pPr>
        <w:pStyle w:val="Normal"/>
        <w:ind w:firstLine="709"/>
        <w:jc w:val="both"/>
        <w:rPr>
          <w:sz w:val="28"/>
          <w:szCs w:val="28"/>
        </w:rPr>
      </w:pPr>
      <w:r>
        <w:rPr>
          <w:sz w:val="28"/>
          <w:szCs w:val="28"/>
        </w:rPr>
        <w:t>- результатов предоставления субсидии;</w:t>
      </w:r>
    </w:p>
    <w:p>
      <w:pPr>
        <w:pStyle w:val="Normal"/>
        <w:ind w:firstLine="709"/>
        <w:jc w:val="both"/>
        <w:rPr>
          <w:sz w:val="28"/>
          <w:szCs w:val="28"/>
        </w:rPr>
      </w:pPr>
      <w:r>
        <w:rPr>
          <w:sz w:val="28"/>
          <w:szCs w:val="28"/>
        </w:rPr>
        <w:t>- наименование отбора;</w:t>
      </w:r>
    </w:p>
    <w:p>
      <w:pPr>
        <w:pStyle w:val="Normal"/>
        <w:ind w:firstLine="709"/>
        <w:jc w:val="both"/>
        <w:rPr>
          <w:sz w:val="28"/>
          <w:szCs w:val="28"/>
        </w:rPr>
      </w:pPr>
      <w:r>
        <w:rPr>
          <w:sz w:val="28"/>
          <w:szCs w:val="28"/>
        </w:rPr>
        <w:t>- шифр отбора;</w:t>
      </w:r>
    </w:p>
    <w:p>
      <w:pPr>
        <w:pStyle w:val="Normal"/>
        <w:ind w:firstLine="709"/>
        <w:jc w:val="both"/>
        <w:rPr>
          <w:sz w:val="28"/>
          <w:szCs w:val="28"/>
        </w:rPr>
      </w:pPr>
      <w:r>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pPr>
        <w:pStyle w:val="Normal"/>
        <w:ind w:firstLine="709"/>
        <w:jc w:val="both"/>
        <w:rPr>
          <w:sz w:val="28"/>
          <w:szCs w:val="28"/>
        </w:rPr>
      </w:pPr>
      <w:r>
        <w:rPr>
          <w:sz w:val="28"/>
          <w:szCs w:val="28"/>
        </w:rPr>
        <w:t>- порядка подачи заявок участниками отбора и требований, предъявляемых к содержанию заявок, подаваемых участниками отбора;</w:t>
      </w:r>
    </w:p>
    <w:p>
      <w:pPr>
        <w:pStyle w:val="Normal"/>
        <w:ind w:firstLine="709"/>
        <w:jc w:val="both"/>
        <w:rPr>
          <w:sz w:val="28"/>
          <w:szCs w:val="28"/>
        </w:rPr>
      </w:pPr>
      <w:r>
        <w:rPr>
          <w:sz w:val="28"/>
          <w:szCs w:val="28"/>
        </w:rPr>
        <w:t>- порядка отзыва заявок участниками отбора;</w:t>
      </w:r>
    </w:p>
    <w:p>
      <w:pPr>
        <w:pStyle w:val="Normal"/>
        <w:ind w:firstLine="709"/>
        <w:jc w:val="both"/>
        <w:rPr>
          <w:sz w:val="28"/>
          <w:szCs w:val="28"/>
        </w:rPr>
      </w:pPr>
      <w:r>
        <w:rPr>
          <w:sz w:val="28"/>
          <w:szCs w:val="28"/>
        </w:rPr>
        <w:t>- порядка внесения участниками отбора изменений в заявки;</w:t>
      </w:r>
    </w:p>
    <w:p>
      <w:pPr>
        <w:pStyle w:val="Normal"/>
        <w:ind w:firstLine="709"/>
        <w:jc w:val="both"/>
        <w:rPr>
          <w:sz w:val="28"/>
          <w:szCs w:val="28"/>
        </w:rPr>
      </w:pPr>
      <w:r>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pPr>
        <w:pStyle w:val="Normal"/>
        <w:ind w:firstLine="709"/>
        <w:jc w:val="both"/>
        <w:rPr>
          <w:sz w:val="28"/>
          <w:szCs w:val="28"/>
        </w:rPr>
      </w:pPr>
      <w:r>
        <w:rPr>
          <w:sz w:val="28"/>
          <w:szCs w:val="28"/>
        </w:rPr>
        <w:t xml:space="preserve"> </w:t>
      </w:r>
      <w:r>
        <w:rPr>
          <w:sz w:val="28"/>
          <w:szCs w:val="28"/>
        </w:rPr>
        <w:t>- порядка отклонения заявок, а также информации об основаниях их отклонения;</w:t>
      </w:r>
    </w:p>
    <w:p>
      <w:pPr>
        <w:pStyle w:val="Normal"/>
        <w:ind w:firstLine="709"/>
        <w:jc w:val="both"/>
        <w:rPr>
          <w:sz w:val="28"/>
          <w:szCs w:val="28"/>
        </w:rPr>
      </w:pPr>
      <w:r>
        <w:rPr>
          <w:sz w:val="28"/>
          <w:szCs w:val="28"/>
        </w:rPr>
        <w:t xml:space="preserve"> </w:t>
      </w:r>
      <w:r>
        <w:rPr>
          <w:sz w:val="28"/>
          <w:szCs w:val="28"/>
        </w:rPr>
        <w:t>-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pPr>
        <w:pStyle w:val="Normal"/>
        <w:ind w:firstLine="709"/>
        <w:jc w:val="both"/>
        <w:rPr>
          <w:sz w:val="28"/>
          <w:szCs w:val="28"/>
        </w:rPr>
      </w:pPr>
      <w:r>
        <w:rPr>
          <w:sz w:val="28"/>
          <w:szCs w:val="28"/>
        </w:rPr>
        <w:t>- объема распределяемой субсидии в рамках отбора, правил распределения субсидии по результатам отбора;</w:t>
      </w:r>
    </w:p>
    <w:p>
      <w:pPr>
        <w:pStyle w:val="Normal"/>
        <w:ind w:firstLine="709"/>
        <w:jc w:val="both"/>
        <w:rPr>
          <w:sz w:val="28"/>
          <w:szCs w:val="28"/>
        </w:rPr>
      </w:pPr>
      <w:r>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ind w:firstLine="709"/>
        <w:jc w:val="both"/>
        <w:rPr>
          <w:sz w:val="28"/>
          <w:szCs w:val="28"/>
        </w:rPr>
      </w:pPr>
      <w:r>
        <w:rPr>
          <w:sz w:val="28"/>
          <w:szCs w:val="28"/>
        </w:rPr>
        <w:t>- срока, в течение которого победитель (победители) отбора должен (должны) подписать соглашение;</w:t>
      </w:r>
    </w:p>
    <w:p>
      <w:pPr>
        <w:pStyle w:val="Normal"/>
        <w:ind w:firstLine="709"/>
        <w:jc w:val="both"/>
        <w:rPr>
          <w:sz w:val="28"/>
          <w:szCs w:val="28"/>
        </w:rPr>
      </w:pPr>
      <w:r>
        <w:rPr>
          <w:sz w:val="28"/>
          <w:szCs w:val="28"/>
        </w:rPr>
        <w:t>- условий признания победителя (победителей) отбора уклонившимся от заключения соглашения.</w:t>
      </w:r>
    </w:p>
    <w:p>
      <w:pPr>
        <w:pStyle w:val="Normal"/>
        <w:ind w:firstLine="709"/>
        <w:jc w:val="both"/>
        <w:rPr>
          <w:sz w:val="28"/>
          <w:szCs w:val="28"/>
        </w:rPr>
      </w:pPr>
      <w:r>
        <w:rPr>
          <w:sz w:val="28"/>
          <w:szCs w:val="28"/>
        </w:rPr>
        <w:t>Вместе с объявлением о проведении отбора размещается настоящий Порядок.</w:t>
      </w:r>
    </w:p>
    <w:p>
      <w:pPr>
        <w:pStyle w:val="Normal"/>
        <w:ind w:firstLine="709"/>
        <w:jc w:val="both"/>
        <w:rPr>
          <w:sz w:val="28"/>
          <w:szCs w:val="28"/>
        </w:rPr>
      </w:pPr>
      <w:r>
        <w:rPr>
          <w:sz w:val="28"/>
          <w:szCs w:val="28"/>
        </w:rPr>
        <w:t>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ind w:firstLine="709"/>
        <w:jc w:val="both"/>
        <w:rPr>
          <w:sz w:val="28"/>
          <w:szCs w:val="28"/>
        </w:rPr>
      </w:pPr>
      <w:r>
        <w:rPr>
          <w:sz w:val="28"/>
          <w:szCs w:val="28"/>
        </w:rPr>
        <w:t>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pPr>
        <w:pStyle w:val="Normal"/>
        <w:ind w:firstLine="709"/>
        <w:jc w:val="both"/>
        <w:rPr>
          <w:sz w:val="28"/>
          <w:szCs w:val="28"/>
        </w:rPr>
      </w:pPr>
      <w:r>
        <w:rPr>
          <w:sz w:val="28"/>
          <w:szCs w:val="28"/>
        </w:rPr>
        <w:t>2.2.1. Субсидия предоставляется на конкурсной основе.</w:t>
      </w:r>
    </w:p>
    <w:p>
      <w:pPr>
        <w:pStyle w:val="Normal"/>
        <w:ind w:firstLine="709"/>
        <w:jc w:val="both"/>
        <w:rPr>
          <w:sz w:val="28"/>
          <w:szCs w:val="28"/>
        </w:rPr>
      </w:pPr>
      <w:r>
        <w:rPr>
          <w:sz w:val="28"/>
          <w:szCs w:val="28"/>
        </w:rPr>
        <w:t>2.3. Требования, предъявляемые к участникам отбора:</w:t>
      </w:r>
    </w:p>
    <w:p>
      <w:pPr>
        <w:pStyle w:val="Normal"/>
        <w:ind w:firstLine="709"/>
        <w:jc w:val="both"/>
        <w:rPr>
          <w:sz w:val="28"/>
          <w:szCs w:val="28"/>
        </w:rPr>
      </w:pPr>
      <w:r>
        <w:rPr>
          <w:sz w:val="28"/>
          <w:szCs w:val="28"/>
        </w:rPr>
        <w:t>2.3.1. 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sz w:val="28"/>
          <w:szCs w:val="28"/>
        </w:rPr>
      </w:pPr>
      <w:r>
        <w:rPr>
          <w:sz w:val="28"/>
          <w:szCs w:val="28"/>
        </w:rPr>
        <w:t>2.3.2.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sz w:val="28"/>
          <w:szCs w:val="28"/>
        </w:rPr>
      </w:pPr>
      <w:r>
        <w:rPr>
          <w:sz w:val="28"/>
          <w:szCs w:val="28"/>
        </w:rPr>
        <w:t>2.3.3. 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sz w:val="28"/>
          <w:szCs w:val="28"/>
        </w:rPr>
      </w:pPr>
      <w:r>
        <w:rPr>
          <w:sz w:val="28"/>
          <w:szCs w:val="28"/>
        </w:rPr>
        <w:t>2.3.4. Участник отбора не получает средства из бюджета Смоленской области, бюджета муниципального образования «Демидовский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«Демидовский муниципальный округ» Смоленской области на цели, установленные правовым актом;</w:t>
      </w:r>
    </w:p>
    <w:p>
      <w:pPr>
        <w:pStyle w:val="Normal"/>
        <w:ind w:firstLine="709"/>
        <w:jc w:val="both"/>
        <w:rPr>
          <w:sz w:val="28"/>
          <w:szCs w:val="28"/>
        </w:rPr>
      </w:pPr>
      <w:r>
        <w:rPr>
          <w:sz w:val="28"/>
          <w:szCs w:val="28"/>
        </w:rPr>
        <w:t>2.3.5. 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pPr>
        <w:pStyle w:val="Normal"/>
        <w:ind w:firstLine="709"/>
        <w:jc w:val="both"/>
        <w:rPr>
          <w:sz w:val="28"/>
          <w:szCs w:val="28"/>
        </w:rPr>
      </w:pPr>
      <w:r>
        <w:rPr>
          <w:sz w:val="28"/>
          <w:szCs w:val="28"/>
        </w:rPr>
        <w:t>2.3.6. 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ind w:firstLine="709"/>
        <w:jc w:val="both"/>
        <w:rPr>
          <w:sz w:val="28"/>
          <w:szCs w:val="28"/>
        </w:rPr>
      </w:pPr>
      <w:r>
        <w:rPr>
          <w:sz w:val="28"/>
          <w:szCs w:val="28"/>
        </w:rPr>
        <w:t xml:space="preserve">2.3.7. У участника отбора на едином налоговом счете отсутствует или не превышает размер, определенный </w:t>
      </w:r>
      <w:hyperlink r:id="rId3">
        <w:r>
          <w:rPr>
            <w:sz w:val="28"/>
            <w:szCs w:val="28"/>
          </w:rPr>
          <w:t>пунктом 3 статьи 47</w:t>
        </w:r>
      </w:hyperlink>
      <w:r>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ind w:firstLine="709"/>
        <w:jc w:val="both"/>
        <w:rPr>
          <w:sz w:val="28"/>
          <w:szCs w:val="28"/>
        </w:rPr>
      </w:pPr>
      <w:r>
        <w:rPr>
          <w:sz w:val="28"/>
          <w:szCs w:val="28"/>
        </w:rPr>
        <w:t>2.3.8.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более трех лет.</w:t>
      </w:r>
    </w:p>
    <w:p>
      <w:pPr>
        <w:pStyle w:val="Normal"/>
        <w:ind w:firstLine="709"/>
        <w:jc w:val="both"/>
        <w:rPr>
          <w:sz w:val="28"/>
          <w:szCs w:val="28"/>
        </w:rPr>
      </w:pPr>
      <w:r>
        <w:rPr>
          <w:sz w:val="28"/>
          <w:szCs w:val="28"/>
        </w:rPr>
        <w:t xml:space="preserve">2.3.9.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4">
        <w:r>
          <w:rPr>
            <w:sz w:val="28"/>
            <w:szCs w:val="28"/>
          </w:rPr>
          <w:t>законе</w:t>
        </w:r>
      </w:hyperlink>
      <w:r>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pPr>
        <w:pStyle w:val="Normal"/>
        <w:ind w:firstLine="709"/>
        <w:jc w:val="both"/>
        <w:rPr>
          <w:sz w:val="28"/>
          <w:szCs w:val="28"/>
        </w:rPr>
      </w:pPr>
      <w:r>
        <w:rPr>
          <w:color w:val="000000" w:themeColor="text1"/>
          <w:sz w:val="28"/>
          <w:szCs w:val="28"/>
        </w:rPr>
        <w:t>2.3.10</w:t>
      </w:r>
      <w:r>
        <w:rPr>
          <w:sz w:val="28"/>
          <w:szCs w:val="28"/>
        </w:rPr>
        <w:t xml:space="preserve">.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5">
        <w:r>
          <w:rPr>
            <w:sz w:val="28"/>
            <w:szCs w:val="28"/>
          </w:rPr>
          <w:t>частью 4 статьи 14</w:t>
        </w:r>
      </w:hyperlink>
      <w:r>
        <w:rPr>
          <w:sz w:val="28"/>
          <w:szCs w:val="28"/>
        </w:rPr>
        <w:t xml:space="preserve"> Федерального закона «О развитии малого и среднего предпринимательства в Российской Федерации».</w:t>
      </w:r>
    </w:p>
    <w:p>
      <w:pPr>
        <w:pStyle w:val="Normal"/>
        <w:ind w:firstLine="709"/>
        <w:jc w:val="both"/>
        <w:rPr>
          <w:sz w:val="28"/>
          <w:szCs w:val="28"/>
        </w:rPr>
      </w:pPr>
      <w:r>
        <w:rPr>
          <w:sz w:val="28"/>
          <w:szCs w:val="28"/>
        </w:rPr>
        <w:t>2.3.11. Обеспечение участником отбора софинансирования расходов, связанных с реализацией бизнес - проекта, в размере не менее 10 процентов от размера расходов, предусмотренных на реализацию такого проекта.</w:t>
      </w:r>
    </w:p>
    <w:p>
      <w:pPr>
        <w:pStyle w:val="ConsPlusTitle"/>
        <w:ind w:firstLine="709"/>
        <w:jc w:val="both"/>
        <w:rPr>
          <w:rFonts w:ascii="Times New Roman" w:hAnsi="Times New Roman"/>
          <w:b w:val="false"/>
          <w:b w:val="false"/>
          <w:sz w:val="28"/>
          <w:szCs w:val="28"/>
        </w:rPr>
      </w:pPr>
      <w:r>
        <w:rPr>
          <w:rFonts w:ascii="Times New Roman" w:hAnsi="Times New Roman"/>
          <w:b w:val="false"/>
          <w:sz w:val="28"/>
          <w:szCs w:val="28"/>
        </w:rPr>
        <w:t>2.3.12. Участник отбора зарегистрирован и осуществляет деятельность на территории муниципального образования «Демидовский муниципальный округ» Смоленской области.</w:t>
      </w:r>
    </w:p>
    <w:p>
      <w:pPr>
        <w:pStyle w:val="ConsPlusTitle"/>
        <w:ind w:firstLine="709"/>
        <w:jc w:val="both"/>
        <w:rPr>
          <w:rFonts w:ascii="Times New Roman" w:hAnsi="Times New Roman"/>
          <w:b w:val="false"/>
          <w:b w:val="false"/>
          <w:sz w:val="28"/>
          <w:szCs w:val="28"/>
        </w:rPr>
      </w:pPr>
      <w:r>
        <w:rPr>
          <w:rFonts w:ascii="Times New Roman" w:hAnsi="Times New Roman"/>
          <w:b w:val="false"/>
          <w:sz w:val="28"/>
          <w:szCs w:val="28"/>
        </w:rPr>
        <w:t>2.3.13. Субъект МСП обязуется не прекращать деятельность в течение 24 месяцев после получения субсидии.</w:t>
      </w:r>
    </w:p>
    <w:p>
      <w:pPr>
        <w:pStyle w:val="Normal"/>
        <w:ind w:firstLine="709"/>
        <w:jc w:val="both"/>
        <w:rPr>
          <w:sz w:val="28"/>
          <w:szCs w:val="28"/>
        </w:rPr>
      </w:pPr>
      <w:r>
        <w:rPr>
          <w:color w:val="000000"/>
          <w:sz w:val="28"/>
          <w:szCs w:val="28"/>
        </w:rPr>
        <w:t xml:space="preserve">2.4. </w:t>
      </w:r>
      <w:r>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pPr>
        <w:pStyle w:val="Normal"/>
        <w:ind w:firstLine="709"/>
        <w:jc w:val="both"/>
        <w:rPr>
          <w:sz w:val="28"/>
          <w:szCs w:val="28"/>
        </w:rPr>
      </w:pPr>
      <w:r>
        <w:rPr>
          <w:sz w:val="28"/>
          <w:szCs w:val="28"/>
        </w:rPr>
        <w:t xml:space="preserve">- </w:t>
      </w:r>
      <w:hyperlink w:anchor="P323">
        <w:bookmarkStart w:id="0" w:name="P144"/>
        <w:bookmarkEnd w:id="0"/>
        <w:r>
          <w:rPr>
            <w:sz w:val="28"/>
            <w:szCs w:val="28"/>
          </w:rPr>
          <w:t>Заявление</w:t>
        </w:r>
      </w:hyperlink>
      <w:r>
        <w:rPr>
          <w:sz w:val="28"/>
          <w:szCs w:val="28"/>
        </w:rPr>
        <w:t xml:space="preserve"> об участии в отборе для предоставления субсидии, которое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Pr>
          <w:sz w:val="28"/>
          <w:szCs w:val="28"/>
          <w:u w:val="single"/>
        </w:rPr>
        <w:t>приложению № 1</w:t>
      </w:r>
      <w:r>
        <w:rPr>
          <w:sz w:val="28"/>
          <w:szCs w:val="28"/>
        </w:rPr>
        <w:t xml:space="preserve"> к настоящему Порядку.</w:t>
      </w:r>
    </w:p>
    <w:p>
      <w:pPr>
        <w:pStyle w:val="Normal"/>
        <w:ind w:firstLine="709"/>
        <w:jc w:val="both"/>
        <w:rPr>
          <w:sz w:val="28"/>
          <w:szCs w:val="28"/>
        </w:rPr>
      </w:pPr>
      <w:r>
        <w:rPr>
          <w:sz w:val="28"/>
          <w:szCs w:val="28"/>
        </w:rPr>
        <w:t>- Сертификат о прохождении обучения в смоленском Центре «Мой бизнес».</w:t>
      </w:r>
    </w:p>
    <w:p>
      <w:pPr>
        <w:pStyle w:val="Normal"/>
        <w:ind w:firstLine="709"/>
        <w:jc w:val="both"/>
        <w:rPr>
          <w:sz w:val="28"/>
          <w:szCs w:val="28"/>
        </w:rPr>
      </w:pPr>
      <w:r>
        <w:rPr>
          <w:sz w:val="28"/>
          <w:szCs w:val="28"/>
        </w:rPr>
        <w:t xml:space="preserve">- Индивидуальные предприниматели представляют </w:t>
      </w:r>
      <w:hyperlink w:anchor="P448">
        <w:r>
          <w:rPr>
            <w:sz w:val="28"/>
            <w:szCs w:val="28"/>
          </w:rPr>
          <w:t>согласие</w:t>
        </w:r>
      </w:hyperlink>
      <w:r>
        <w:rPr>
          <w:sz w:val="28"/>
          <w:szCs w:val="28"/>
        </w:rPr>
        <w:t xml:space="preserve"> на обработку персональных данных по форме согласно </w:t>
      </w:r>
      <w:r>
        <w:rPr>
          <w:sz w:val="28"/>
          <w:szCs w:val="28"/>
          <w:u w:val="single"/>
        </w:rPr>
        <w:t>приложению № 2</w:t>
      </w:r>
      <w:r>
        <w:rPr>
          <w:sz w:val="28"/>
          <w:szCs w:val="28"/>
        </w:rPr>
        <w:t xml:space="preserve"> к настоящему Порядку.</w:t>
      </w:r>
    </w:p>
    <w:p>
      <w:pPr>
        <w:pStyle w:val="Normal"/>
        <w:ind w:firstLine="709"/>
        <w:jc w:val="both"/>
        <w:rPr>
          <w:sz w:val="28"/>
          <w:szCs w:val="28"/>
        </w:rPr>
      </w:pPr>
      <w:r>
        <w:rPr>
          <w:sz w:val="28"/>
          <w:szCs w:val="28"/>
        </w:rPr>
        <w:t xml:space="preserve">- </w:t>
      </w:r>
      <w:bookmarkStart w:id="1" w:name="P146"/>
      <w:bookmarkEnd w:id="1"/>
      <w:r>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w:t>
      </w:r>
    </w:p>
    <w:p>
      <w:pPr>
        <w:pStyle w:val="Normal"/>
        <w:ind w:firstLine="709"/>
        <w:jc w:val="both"/>
        <w:rPr>
          <w:sz w:val="28"/>
          <w:szCs w:val="28"/>
        </w:rPr>
      </w:pPr>
      <w:r>
        <w:rPr>
          <w:sz w:val="28"/>
          <w:szCs w:val="28"/>
        </w:rPr>
        <w:t xml:space="preserve">- </w:t>
      </w:r>
      <w:bookmarkStart w:id="2" w:name="P147"/>
      <w:bookmarkEnd w:id="2"/>
      <w:r>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w:t>
      </w:r>
    </w:p>
    <w:p>
      <w:pPr>
        <w:pStyle w:val="Normal"/>
        <w:ind w:firstLine="709"/>
        <w:jc w:val="both"/>
        <w:rPr>
          <w:sz w:val="28"/>
          <w:szCs w:val="28"/>
        </w:rPr>
      </w:pPr>
      <w:r>
        <w:rPr>
          <w:sz w:val="28"/>
          <w:szCs w:val="28"/>
        </w:rPr>
        <w:t xml:space="preserve">- </w:t>
      </w:r>
      <w:bookmarkStart w:id="3" w:name="P149"/>
      <w:bookmarkStart w:id="4" w:name="P148"/>
      <w:bookmarkEnd w:id="3"/>
      <w:bookmarkEnd w:id="4"/>
      <w:r>
        <w:rPr>
          <w:sz w:val="28"/>
          <w:szCs w:val="28"/>
        </w:rPr>
        <w:t xml:space="preserve">Бизнес - </w:t>
      </w:r>
      <w:hyperlink w:anchor="P493">
        <w:r>
          <w:rPr>
            <w:sz w:val="28"/>
            <w:szCs w:val="28"/>
          </w:rPr>
          <w:t>Проект</w:t>
        </w:r>
      </w:hyperlink>
      <w:r>
        <w:rPr>
          <w:sz w:val="28"/>
          <w:szCs w:val="28"/>
        </w:rPr>
        <w:t xml:space="preserve"> в сфере предпринимательской деятельности по форме согласно </w:t>
      </w:r>
      <w:r>
        <w:rPr>
          <w:sz w:val="28"/>
          <w:szCs w:val="28"/>
          <w:u w:val="single"/>
        </w:rPr>
        <w:t>приложению № 3</w:t>
      </w:r>
      <w:r>
        <w:rPr>
          <w:sz w:val="28"/>
          <w:szCs w:val="28"/>
        </w:rPr>
        <w:t xml:space="preserve"> к настоящему Порядку. </w:t>
      </w:r>
    </w:p>
    <w:p>
      <w:pPr>
        <w:pStyle w:val="Normal"/>
        <w:ind w:firstLine="709"/>
        <w:jc w:val="both"/>
        <w:rPr>
          <w:sz w:val="28"/>
          <w:szCs w:val="28"/>
        </w:rPr>
      </w:pPr>
      <w:r>
        <w:rPr>
          <w:sz w:val="28"/>
          <w:szCs w:val="28"/>
        </w:rPr>
        <w:t>-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10 процентов от суммы субсидии, предусмотренных на реализацию соответствующего проекта.</w:t>
      </w:r>
    </w:p>
    <w:p>
      <w:pPr>
        <w:pStyle w:val="Normal"/>
        <w:ind w:firstLine="709"/>
        <w:jc w:val="both"/>
        <w:rPr>
          <w:sz w:val="28"/>
          <w:szCs w:val="28"/>
        </w:rPr>
      </w:pPr>
      <w:r>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pPr>
        <w:pStyle w:val="Normal"/>
        <w:ind w:firstLine="709"/>
        <w:jc w:val="both"/>
        <w:rPr/>
      </w:pPr>
      <w:r>
        <w:rPr>
          <w:sz w:val="28"/>
          <w:szCs w:val="28"/>
        </w:rPr>
        <w:t xml:space="preserve">- Гарантийное </w:t>
      </w:r>
      <w:hyperlink w:anchor="P1031">
        <w:r>
          <w:rPr>
            <w:sz w:val="28"/>
            <w:szCs w:val="28"/>
          </w:rPr>
          <w:t>письмо</w:t>
        </w:r>
      </w:hyperlink>
      <w:r>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10 процентов от размера расходов, предусмотренных на реализацию соответствующего проекта в соответствии с настоящим Порядком по форме согласно </w:t>
      </w:r>
      <w:r>
        <w:rPr>
          <w:sz w:val="28"/>
          <w:szCs w:val="28"/>
          <w:u w:val="single"/>
        </w:rPr>
        <w:t xml:space="preserve">приложению </w:t>
      </w:r>
      <w:r>
        <w:rPr>
          <w:color w:val="000000" w:themeColor="text1"/>
          <w:sz w:val="28"/>
          <w:szCs w:val="28"/>
          <w:u w:val="single"/>
        </w:rPr>
        <w:t>№ 6</w:t>
      </w:r>
      <w:r>
        <w:rPr>
          <w:sz w:val="28"/>
          <w:szCs w:val="28"/>
        </w:rPr>
        <w:t xml:space="preserve"> к настоящему Порядку</w:t>
      </w:r>
      <w:r>
        <w:rPr/>
        <w:t>.</w:t>
      </w:r>
    </w:p>
    <w:p>
      <w:pPr>
        <w:pStyle w:val="Normal"/>
        <w:ind w:firstLine="709"/>
        <w:jc w:val="both"/>
        <w:rPr>
          <w:sz w:val="28"/>
          <w:szCs w:val="28"/>
        </w:rPr>
      </w:pPr>
      <w:r>
        <w:rPr>
          <w:sz w:val="28"/>
          <w:szCs w:val="28"/>
        </w:rPr>
        <w:t xml:space="preserve">- </w:t>
      </w:r>
      <w:bookmarkStart w:id="5" w:name="P154"/>
      <w:bookmarkEnd w:id="5"/>
      <w:r>
        <w:rPr>
          <w:sz w:val="28"/>
          <w:szCs w:val="28"/>
        </w:rPr>
        <w:t>Копии документов, подтверждающих полномочия представителя участника отбора, уполномоченного на подписание соглашения.</w:t>
      </w:r>
    </w:p>
    <w:p>
      <w:pPr>
        <w:pStyle w:val="Normal"/>
        <w:ind w:firstLine="709"/>
        <w:jc w:val="both"/>
        <w:rPr>
          <w:sz w:val="28"/>
          <w:szCs w:val="28"/>
        </w:rPr>
      </w:pPr>
      <w:r>
        <w:rPr>
          <w:sz w:val="28"/>
          <w:szCs w:val="28"/>
        </w:rPr>
        <w:t>- 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Демидовского муниципального округа,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 подачи заявок).</w:t>
      </w:r>
    </w:p>
    <w:p>
      <w:pPr>
        <w:pStyle w:val="Normal"/>
        <w:ind w:firstLine="709"/>
        <w:jc w:val="both"/>
        <w:rPr>
          <w:sz w:val="28"/>
          <w:szCs w:val="28"/>
        </w:rPr>
      </w:pPr>
      <w:r>
        <w:rPr>
          <w:sz w:val="28"/>
          <w:szCs w:val="28"/>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Pr>
          <w:sz w:val="28"/>
          <w:szCs w:val="28"/>
          <w:u w:val="single"/>
        </w:rPr>
        <w:t xml:space="preserve">приложению </w:t>
      </w:r>
      <w:r>
        <w:rPr>
          <w:color w:val="000000" w:themeColor="text1"/>
          <w:sz w:val="28"/>
          <w:szCs w:val="28"/>
          <w:u w:val="single"/>
        </w:rPr>
        <w:t>№ 4</w:t>
      </w:r>
      <w:r>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pPr>
        <w:pStyle w:val="Normal"/>
        <w:ind w:firstLine="709"/>
        <w:jc w:val="both"/>
        <w:rPr>
          <w:sz w:val="28"/>
          <w:szCs w:val="28"/>
        </w:rPr>
      </w:pPr>
      <w:r>
        <w:rPr>
          <w:sz w:val="28"/>
          <w:szCs w:val="28"/>
        </w:rPr>
        <w:t>- Документ подтверждающий статус участника специальной военной операции.</w:t>
      </w:r>
    </w:p>
    <w:p>
      <w:pPr>
        <w:pStyle w:val="Normal"/>
        <w:ind w:firstLine="709"/>
        <w:jc w:val="both"/>
        <w:rPr>
          <w:sz w:val="28"/>
          <w:szCs w:val="28"/>
        </w:rPr>
      </w:pPr>
      <w:r>
        <w:rPr>
          <w:sz w:val="28"/>
          <w:szCs w:val="28"/>
        </w:rPr>
        <w:t>2.5.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pPr>
        <w:pStyle w:val="Normal"/>
        <w:ind w:firstLine="709"/>
        <w:jc w:val="both"/>
        <w:rPr>
          <w:sz w:val="28"/>
          <w:szCs w:val="28"/>
        </w:rPr>
      </w:pPr>
      <w:r>
        <w:rPr>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 63-ФЗ, несоблюдение которых явилось основанием для отказа. Уведомление направляется по адресу электронной почты участника отбора, указанному в заявке.</w:t>
      </w:r>
    </w:p>
    <w:p>
      <w:pPr>
        <w:pStyle w:val="Normal"/>
        <w:ind w:firstLine="709"/>
        <w:jc w:val="both"/>
        <w:rPr>
          <w:sz w:val="28"/>
          <w:szCs w:val="28"/>
        </w:rPr>
      </w:pPr>
      <w:r>
        <w:rPr>
          <w:sz w:val="28"/>
          <w:szCs w:val="28"/>
        </w:rP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ind w:firstLine="709"/>
        <w:jc w:val="both"/>
        <w:rPr>
          <w:sz w:val="28"/>
          <w:szCs w:val="28"/>
        </w:rPr>
      </w:pPr>
      <w:r>
        <w:rPr>
          <w:sz w:val="28"/>
          <w:szCs w:val="28"/>
        </w:rPr>
        <w:t>2.7.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pPr>
        <w:pStyle w:val="Normal"/>
        <w:ind w:firstLine="709"/>
        <w:jc w:val="both"/>
        <w:rPr>
          <w:sz w:val="28"/>
          <w:szCs w:val="28"/>
        </w:rPr>
      </w:pPr>
      <w:r>
        <w:rPr>
          <w:sz w:val="28"/>
          <w:szCs w:val="28"/>
        </w:rPr>
        <w:t>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ind w:firstLine="709"/>
        <w:jc w:val="both"/>
        <w:rPr>
          <w:sz w:val="28"/>
          <w:szCs w:val="28"/>
        </w:rPr>
      </w:pPr>
      <w:r>
        <w:rPr>
          <w:sz w:val="28"/>
          <w:szCs w:val="28"/>
        </w:rPr>
        <w:t>2.9. Участник отбора вправе изменить или отозвать заявку до окончания срока</w:t>
      </w:r>
    </w:p>
    <w:p>
      <w:pPr>
        <w:pStyle w:val="Normal"/>
        <w:jc w:val="both"/>
        <w:rPr>
          <w:sz w:val="28"/>
          <w:szCs w:val="28"/>
        </w:rPr>
      </w:pPr>
      <w:r>
        <w:rPr>
          <w:sz w:val="28"/>
          <w:szCs w:val="28"/>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pPr>
        <w:pStyle w:val="Normal"/>
        <w:ind w:firstLine="709"/>
        <w:jc w:val="both"/>
        <w:rPr>
          <w:sz w:val="28"/>
          <w:szCs w:val="28"/>
        </w:rPr>
      </w:pPr>
      <w:r>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pPr>
        <w:pStyle w:val="Normal"/>
        <w:ind w:firstLine="709"/>
        <w:jc w:val="both"/>
        <w:rPr>
          <w:sz w:val="28"/>
          <w:szCs w:val="28"/>
        </w:rPr>
      </w:pPr>
      <w:r>
        <w:rPr>
          <w:sz w:val="28"/>
          <w:szCs w:val="28"/>
        </w:rPr>
        <w:t>Участником отбора осуществляется внесение изменений в заявку и в прилагаемые к ней документы на этапе рассмотрения заявки при возврате на доработку.</w:t>
      </w:r>
    </w:p>
    <w:p>
      <w:pPr>
        <w:pStyle w:val="Normal"/>
        <w:ind w:firstLine="709"/>
        <w:jc w:val="both"/>
        <w:rPr>
          <w:sz w:val="28"/>
          <w:szCs w:val="28"/>
        </w:rPr>
      </w:pPr>
      <w:r>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pPr>
        <w:pStyle w:val="Normal"/>
        <w:ind w:firstLine="709"/>
        <w:jc w:val="both"/>
        <w:rPr>
          <w:sz w:val="28"/>
          <w:szCs w:val="28"/>
        </w:rPr>
      </w:pPr>
      <w:r>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pPr>
        <w:pStyle w:val="Normal"/>
        <w:ind w:firstLine="709"/>
        <w:jc w:val="both"/>
        <w:rPr>
          <w:sz w:val="28"/>
          <w:szCs w:val="28"/>
        </w:rPr>
      </w:pPr>
      <w:r>
        <w:rPr>
          <w:sz w:val="28"/>
          <w:szCs w:val="28"/>
        </w:rPr>
        <w:t>2.11.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pPr>
        <w:pStyle w:val="Normal"/>
        <w:ind w:firstLine="709"/>
        <w:jc w:val="both"/>
        <w:rPr>
          <w:sz w:val="28"/>
          <w:szCs w:val="28"/>
        </w:rPr>
      </w:pPr>
      <w:r>
        <w:rPr>
          <w:sz w:val="28"/>
          <w:szCs w:val="28"/>
        </w:rPr>
        <w:t>2.12. В случае внесения изменений в законодательство, требующих внесения</w:t>
      </w:r>
    </w:p>
    <w:p>
      <w:pPr>
        <w:pStyle w:val="Normal"/>
        <w:jc w:val="both"/>
        <w:rPr>
          <w:sz w:val="28"/>
          <w:szCs w:val="28"/>
        </w:rPr>
      </w:pPr>
      <w:r>
        <w:rPr>
          <w:sz w:val="28"/>
          <w:szCs w:val="28"/>
        </w:rPr>
        <w:t>изменений в настоящий Порядок, главный распорядитель принимает решение об отмене конкурсного отбора.</w:t>
      </w:r>
    </w:p>
    <w:p>
      <w:pPr>
        <w:pStyle w:val="Normal"/>
        <w:ind w:firstLine="709"/>
        <w:jc w:val="both"/>
        <w:rPr>
          <w:sz w:val="28"/>
          <w:szCs w:val="28"/>
        </w:rPr>
      </w:pPr>
      <w:r>
        <w:rPr>
          <w:sz w:val="28"/>
          <w:szCs w:val="28"/>
        </w:rPr>
        <w:t>Объявление об отмене конкурсного отбора формируется в электронной форме</w:t>
      </w:r>
    </w:p>
    <w:p>
      <w:pPr>
        <w:pStyle w:val="Normal"/>
        <w:jc w:val="both"/>
        <w:rPr>
          <w:sz w:val="28"/>
          <w:szCs w:val="28"/>
        </w:rPr>
      </w:pPr>
      <w:r>
        <w:rPr>
          <w:sz w:val="28"/>
          <w:szCs w:val="28"/>
        </w:rPr>
        <w:t>посредством заполнения соответствующих экранных форм веб-интерфейса системы</w:t>
      </w:r>
    </w:p>
    <w:p>
      <w:pPr>
        <w:pStyle w:val="Normal"/>
        <w:jc w:val="both"/>
        <w:rPr>
          <w:sz w:val="28"/>
          <w:szCs w:val="28"/>
        </w:rPr>
      </w:pPr>
      <w:r>
        <w:rPr>
          <w:sz w:val="28"/>
          <w:szCs w:val="28"/>
        </w:rPr>
        <w:t>«Электронный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pPr>
        <w:pStyle w:val="Normal"/>
        <w:ind w:firstLine="709"/>
        <w:jc w:val="both"/>
        <w:rPr>
          <w:sz w:val="28"/>
          <w:szCs w:val="28"/>
        </w:rPr>
      </w:pPr>
      <w:r>
        <w:rPr>
          <w:sz w:val="28"/>
          <w:szCs w:val="28"/>
        </w:rPr>
        <w:t>Участники конкурса, подавшие заявки, информируются об отмене проведения</w:t>
      </w:r>
    </w:p>
    <w:p>
      <w:pPr>
        <w:pStyle w:val="Normal"/>
        <w:jc w:val="both"/>
        <w:rPr>
          <w:sz w:val="28"/>
          <w:szCs w:val="28"/>
        </w:rPr>
      </w:pPr>
      <w:r>
        <w:rPr>
          <w:sz w:val="28"/>
          <w:szCs w:val="28"/>
        </w:rPr>
        <w:t>конкурса в системе «Электронный бюджет».</w:t>
      </w:r>
    </w:p>
    <w:p>
      <w:pPr>
        <w:pStyle w:val="Normal"/>
        <w:ind w:firstLine="709"/>
        <w:jc w:val="both"/>
        <w:rPr>
          <w:sz w:val="28"/>
          <w:szCs w:val="28"/>
        </w:rPr>
      </w:pPr>
      <w:r>
        <w:rPr>
          <w:sz w:val="28"/>
          <w:szCs w:val="28"/>
        </w:rPr>
        <w:t>Конкурс считается отмененным со дня размещения объявления о его отмене на Едином портале.</w:t>
      </w:r>
    </w:p>
    <w:p>
      <w:pPr>
        <w:pStyle w:val="Normal"/>
        <w:ind w:firstLine="709"/>
        <w:jc w:val="both"/>
        <w:rPr>
          <w:sz w:val="28"/>
          <w:szCs w:val="28"/>
        </w:rPr>
      </w:pPr>
      <w:r>
        <w:rPr>
          <w:sz w:val="28"/>
          <w:szCs w:val="28"/>
        </w:rPr>
        <w:t>2.13.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pPr>
        <w:pStyle w:val="Normal"/>
        <w:ind w:firstLine="709"/>
        <w:jc w:val="both"/>
        <w:rPr>
          <w:sz w:val="28"/>
          <w:szCs w:val="28"/>
        </w:rPr>
      </w:pPr>
      <w:r>
        <w:rPr>
          <w:sz w:val="28"/>
          <w:szCs w:val="28"/>
        </w:rPr>
        <w:t>2.14. Протокол вскрытия заявок содержит следующую информацию о поступивших для участия в отборе заявках:</w:t>
      </w:r>
    </w:p>
    <w:p>
      <w:pPr>
        <w:pStyle w:val="Normal"/>
        <w:ind w:firstLine="709"/>
        <w:jc w:val="both"/>
        <w:rPr>
          <w:sz w:val="28"/>
          <w:szCs w:val="28"/>
        </w:rPr>
      </w:pPr>
      <w:r>
        <w:rPr>
          <w:sz w:val="28"/>
          <w:szCs w:val="28"/>
        </w:rPr>
        <w:t>- регистрационный номер заявки;</w:t>
      </w:r>
    </w:p>
    <w:p>
      <w:pPr>
        <w:pStyle w:val="Normal"/>
        <w:ind w:firstLine="709"/>
        <w:jc w:val="both"/>
        <w:rPr>
          <w:sz w:val="28"/>
          <w:szCs w:val="28"/>
        </w:rPr>
      </w:pPr>
      <w:r>
        <w:rPr>
          <w:sz w:val="28"/>
          <w:szCs w:val="28"/>
        </w:rPr>
        <w:t>- дата и время поступления заявки;</w:t>
      </w:r>
    </w:p>
    <w:p>
      <w:pPr>
        <w:pStyle w:val="Normal"/>
        <w:ind w:firstLine="709"/>
        <w:jc w:val="both"/>
        <w:rPr>
          <w:sz w:val="28"/>
          <w:szCs w:val="28"/>
        </w:rPr>
      </w:pPr>
      <w:r>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pPr>
        <w:pStyle w:val="Normal"/>
        <w:ind w:firstLine="709"/>
        <w:jc w:val="both"/>
        <w:rPr>
          <w:sz w:val="28"/>
          <w:szCs w:val="28"/>
        </w:rPr>
      </w:pPr>
      <w:r>
        <w:rPr>
          <w:sz w:val="28"/>
          <w:szCs w:val="28"/>
        </w:rPr>
        <w:t>- адрес юридического лица, адрес регистрации (для индивидуальных предпринимателей);</w:t>
      </w:r>
    </w:p>
    <w:p>
      <w:pPr>
        <w:pStyle w:val="Normal"/>
        <w:ind w:firstLine="709"/>
        <w:jc w:val="both"/>
        <w:rPr>
          <w:sz w:val="28"/>
          <w:szCs w:val="28"/>
        </w:rPr>
      </w:pPr>
      <w:r>
        <w:rPr>
          <w:sz w:val="28"/>
          <w:szCs w:val="28"/>
        </w:rPr>
        <w:t>- запрашиваемый участником отбора размер субсидии.</w:t>
      </w:r>
    </w:p>
    <w:p>
      <w:pPr>
        <w:pStyle w:val="Normal"/>
        <w:ind w:firstLine="709"/>
        <w:jc w:val="both"/>
        <w:rPr>
          <w:sz w:val="28"/>
          <w:szCs w:val="28"/>
        </w:rPr>
      </w:pPr>
      <w:r>
        <w:rPr>
          <w:sz w:val="28"/>
          <w:szCs w:val="28"/>
        </w:rPr>
        <w:t>2.15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pPr>
        <w:pStyle w:val="Normal"/>
        <w:ind w:firstLine="709"/>
        <w:jc w:val="both"/>
        <w:rPr>
          <w:sz w:val="28"/>
          <w:szCs w:val="28"/>
        </w:rPr>
      </w:pPr>
      <w:r>
        <w:rPr>
          <w:sz w:val="28"/>
          <w:szCs w:val="28"/>
        </w:rPr>
        <w:t>На этапе рассмотрения заявок комиссия рассматривает заявки и приложенные к ней документы на соответствие требованиям, установленным пунктами 2.3 - 2.4 настоящего Порядка, на основании информации, представленной Администрацией.</w:t>
      </w:r>
    </w:p>
    <w:p>
      <w:pPr>
        <w:pStyle w:val="Normal"/>
        <w:ind w:firstLine="709"/>
        <w:jc w:val="both"/>
        <w:rPr>
          <w:sz w:val="28"/>
          <w:szCs w:val="28"/>
        </w:rPr>
      </w:pPr>
      <w:r>
        <w:rPr>
          <w:sz w:val="28"/>
          <w:szCs w:val="28"/>
        </w:rPr>
        <w:t xml:space="preserve">На этапе оценки заявок комиссия осуществляет оценку заявок и прилагаемых к ней документов участников отбора в соответствии с критериями оценки, указанными в </w:t>
      </w:r>
      <w:r>
        <w:rPr>
          <w:sz w:val="28"/>
          <w:szCs w:val="28"/>
          <w:u w:val="single"/>
        </w:rPr>
        <w:t xml:space="preserve">приложении </w:t>
      </w:r>
      <w:r>
        <w:rPr>
          <w:color w:val="000000" w:themeColor="text1"/>
          <w:sz w:val="28"/>
          <w:szCs w:val="28"/>
          <w:u w:val="single"/>
        </w:rPr>
        <w:t>№ 5</w:t>
      </w:r>
      <w:r>
        <w:rPr>
          <w:sz w:val="28"/>
          <w:szCs w:val="28"/>
        </w:rPr>
        <w:t xml:space="preserve"> к настоящему Порядку.</w:t>
      </w:r>
    </w:p>
    <w:p>
      <w:pPr>
        <w:pStyle w:val="Normal"/>
        <w:ind w:firstLine="709"/>
        <w:jc w:val="both"/>
        <w:rPr>
          <w:sz w:val="28"/>
          <w:szCs w:val="28"/>
        </w:rPr>
      </w:pPr>
      <w:r>
        <w:rPr>
          <w:sz w:val="28"/>
          <w:szCs w:val="28"/>
        </w:rPr>
        <w:t>2.16. Рассмотрение заявок в системе «Электронный бюджет» на соответствие требованиям, установленным пунктом 2.3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pPr>
        <w:pStyle w:val="Normal"/>
        <w:ind w:firstLine="709"/>
        <w:jc w:val="both"/>
        <w:rPr>
          <w:sz w:val="28"/>
          <w:szCs w:val="28"/>
        </w:rPr>
      </w:pPr>
      <w:r>
        <w:rPr>
          <w:sz w:val="28"/>
          <w:szCs w:val="28"/>
        </w:rPr>
        <w:t>2.17. 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ind w:firstLine="709"/>
        <w:jc w:val="both"/>
        <w:rPr>
          <w:sz w:val="28"/>
          <w:szCs w:val="28"/>
        </w:rPr>
      </w:pPr>
      <w:r>
        <w:rPr>
          <w:sz w:val="28"/>
          <w:szCs w:val="28"/>
        </w:rPr>
        <w:t>2.18. Рассмотрение заявок в системе «Электронный бюджет»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 пунктом 2.20 настоящего Порядка.</w:t>
      </w:r>
    </w:p>
    <w:p>
      <w:pPr>
        <w:pStyle w:val="Normal"/>
        <w:ind w:firstLine="709"/>
        <w:jc w:val="both"/>
        <w:rPr>
          <w:sz w:val="28"/>
          <w:szCs w:val="28"/>
        </w:rPr>
      </w:pPr>
      <w:r>
        <w:rPr>
          <w:sz w:val="28"/>
          <w:szCs w:val="28"/>
        </w:rPr>
        <w:t xml:space="preserve">2.19. </w:t>
      </w:r>
      <w:bookmarkStart w:id="6" w:name="P192"/>
      <w:bookmarkEnd w:id="6"/>
      <w:r>
        <w:rPr>
          <w:sz w:val="28"/>
          <w:szCs w:val="28"/>
        </w:rPr>
        <w:t>Администрация в срок, не превышающий 20 рабочих дней со дня подписания конкурсной комиссией протокола вскрытия заявок:</w:t>
      </w:r>
    </w:p>
    <w:p>
      <w:pPr>
        <w:pStyle w:val="Normal"/>
        <w:ind w:firstLine="709"/>
        <w:jc w:val="both"/>
        <w:rPr>
          <w:sz w:val="28"/>
          <w:szCs w:val="28"/>
        </w:rPr>
      </w:pPr>
      <w:r>
        <w:rPr>
          <w:sz w:val="28"/>
          <w:szCs w:val="28"/>
        </w:rPr>
        <w:t>2.19.1.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6">
        <w:r>
          <w:rPr>
            <w:color w:val="0000FF"/>
            <w:sz w:val="28"/>
            <w:szCs w:val="28"/>
          </w:rPr>
          <w:t>www.nalog.ru</w:t>
        </w:r>
      </w:hyperlink>
      <w:r>
        <w:rPr>
          <w:sz w:val="28"/>
          <w:szCs w:val="28"/>
        </w:rPr>
        <w:t>) в форме электронного документа в формате PDF, подписанного усиленной квалифицированной электронной подписью.</w:t>
      </w:r>
    </w:p>
    <w:p>
      <w:pPr>
        <w:pStyle w:val="Normal"/>
        <w:ind w:firstLine="709"/>
        <w:jc w:val="both"/>
        <w:rPr>
          <w:sz w:val="28"/>
          <w:szCs w:val="28"/>
        </w:rPr>
      </w:pPr>
      <w:r>
        <w:rPr>
          <w:sz w:val="28"/>
          <w:szCs w:val="28"/>
        </w:rPr>
        <w:t>2.19.2. Проверяет комплектность документов, представленных участниками отбора в соответствии с пунктом 2.4 настоящего Порядка, и в отношении участников отбора, не представивших:</w:t>
      </w:r>
    </w:p>
    <w:p>
      <w:pPr>
        <w:pStyle w:val="Normal"/>
        <w:ind w:firstLine="709"/>
        <w:jc w:val="both"/>
        <w:rPr>
          <w:sz w:val="28"/>
          <w:szCs w:val="28"/>
        </w:rPr>
      </w:pPr>
      <w:r>
        <w:rPr>
          <w:sz w:val="28"/>
          <w:szCs w:val="28"/>
        </w:rPr>
        <w:t>- Выписку из Единого государственного реестра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7">
        <w:r>
          <w:rPr>
            <w:color w:val="0000FF"/>
            <w:sz w:val="28"/>
            <w:szCs w:val="28"/>
          </w:rPr>
          <w:t>www.nalog.ru</w:t>
        </w:r>
      </w:hyperlink>
      <w:r>
        <w:rPr>
          <w:sz w:val="28"/>
          <w:szCs w:val="28"/>
        </w:rPr>
        <w:t>) в форме электронного документа в формате PDF, подписанного усиленной квалифицированной электронной подписью;</w:t>
      </w:r>
    </w:p>
    <w:p>
      <w:pPr>
        <w:pStyle w:val="Normal"/>
        <w:ind w:firstLine="709"/>
        <w:jc w:val="both"/>
        <w:rPr>
          <w:sz w:val="28"/>
          <w:szCs w:val="28"/>
        </w:rPr>
      </w:pPr>
      <w:r>
        <w:rPr>
          <w:sz w:val="28"/>
          <w:szCs w:val="28"/>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pPr>
        <w:pStyle w:val="Normal"/>
        <w:ind w:firstLine="709"/>
        <w:jc w:val="both"/>
        <w:rPr>
          <w:sz w:val="28"/>
          <w:szCs w:val="28"/>
        </w:rPr>
      </w:pPr>
      <w:r>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pPr>
        <w:pStyle w:val="Normal"/>
        <w:ind w:firstLine="709"/>
        <w:jc w:val="both"/>
        <w:rPr>
          <w:sz w:val="28"/>
          <w:szCs w:val="28"/>
        </w:rPr>
      </w:pPr>
      <w:r>
        <w:rPr>
          <w:sz w:val="28"/>
          <w:szCs w:val="28"/>
        </w:rPr>
        <w:t>2.20. На этапе рассмотрения заявок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Администрации информации в соответствии с пунктом 2.24. настоящего Порядка.</w:t>
      </w:r>
    </w:p>
    <w:p>
      <w:pPr>
        <w:pStyle w:val="Normal"/>
        <w:ind w:firstLine="709"/>
        <w:jc w:val="both"/>
        <w:rPr>
          <w:sz w:val="28"/>
          <w:szCs w:val="28"/>
        </w:rPr>
      </w:pPr>
      <w:r>
        <w:rPr>
          <w:sz w:val="28"/>
          <w:szCs w:val="28"/>
        </w:rPr>
        <w:t>2.21. На стадии рассмотрения заявок основаниями для отклонения заявки участника отбора являются:</w:t>
      </w:r>
    </w:p>
    <w:p>
      <w:pPr>
        <w:pStyle w:val="Normal"/>
        <w:ind w:firstLine="709"/>
        <w:jc w:val="both"/>
        <w:rPr>
          <w:sz w:val="28"/>
          <w:szCs w:val="28"/>
        </w:rPr>
      </w:pPr>
      <w:r>
        <w:rPr>
          <w:sz w:val="28"/>
          <w:szCs w:val="28"/>
        </w:rPr>
        <w:t>2.21.1.</w:t>
      </w:r>
      <w:r>
        <w:rPr/>
        <w:t xml:space="preserve"> </w:t>
      </w:r>
      <w:r>
        <w:rPr>
          <w:sz w:val="28"/>
          <w:szCs w:val="28"/>
        </w:rPr>
        <w:t>Непредставление (представление не в полном объеме) участниками отбора документов, пункте 2.4 настоящего Порядка.</w:t>
      </w:r>
    </w:p>
    <w:p>
      <w:pPr>
        <w:pStyle w:val="Normal"/>
        <w:ind w:firstLine="709"/>
        <w:jc w:val="both"/>
        <w:rPr>
          <w:sz w:val="28"/>
          <w:szCs w:val="28"/>
        </w:rPr>
      </w:pPr>
      <w:r>
        <w:rPr>
          <w:sz w:val="28"/>
          <w:szCs w:val="28"/>
        </w:rPr>
        <w:t>2.21.2. Недостоверность информации, содержащейся в документах, представленных в составе заявки.</w:t>
      </w:r>
    </w:p>
    <w:p>
      <w:pPr>
        <w:pStyle w:val="Normal"/>
        <w:ind w:firstLine="709"/>
        <w:jc w:val="both"/>
        <w:rPr>
          <w:sz w:val="28"/>
          <w:szCs w:val="28"/>
        </w:rPr>
      </w:pPr>
      <w:r>
        <w:rPr>
          <w:sz w:val="28"/>
          <w:szCs w:val="28"/>
        </w:rPr>
        <w:t xml:space="preserve">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 </w:t>
      </w:r>
    </w:p>
    <w:p>
      <w:pPr>
        <w:pStyle w:val="Normal"/>
        <w:ind w:firstLine="709"/>
        <w:jc w:val="both"/>
        <w:rPr>
          <w:sz w:val="28"/>
          <w:szCs w:val="28"/>
        </w:rPr>
      </w:pPr>
      <w:r>
        <w:rPr>
          <w:sz w:val="28"/>
          <w:szCs w:val="28"/>
        </w:rPr>
        <w:t>2.21.3. Запрашиваемый размер гранта, указанный в заявке, составляет более 500 тысяч рублей.</w:t>
      </w:r>
    </w:p>
    <w:p>
      <w:pPr>
        <w:pStyle w:val="Normal"/>
        <w:ind w:firstLine="709"/>
        <w:jc w:val="both"/>
        <w:rPr>
          <w:sz w:val="28"/>
          <w:szCs w:val="28"/>
        </w:rPr>
      </w:pPr>
      <w:r>
        <w:rPr>
          <w:sz w:val="28"/>
          <w:szCs w:val="28"/>
        </w:rPr>
        <w:t>2.21.4. Подача участником отбора заявки и прилагаемых к ней документов после даты и (или) времени, определенных для подачи заявок.</w:t>
      </w:r>
    </w:p>
    <w:p>
      <w:pPr>
        <w:pStyle w:val="Normal"/>
        <w:ind w:firstLine="709"/>
        <w:jc w:val="both"/>
        <w:rPr>
          <w:sz w:val="28"/>
          <w:szCs w:val="28"/>
        </w:rPr>
      </w:pPr>
      <w:r>
        <w:rPr>
          <w:sz w:val="28"/>
          <w:szCs w:val="28"/>
        </w:rPr>
        <w:t>2.22.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w:t>
      </w:r>
    </w:p>
    <w:p>
      <w:pPr>
        <w:pStyle w:val="Normal"/>
        <w:ind w:firstLine="709"/>
        <w:jc w:val="both"/>
        <w:rPr>
          <w:sz w:val="28"/>
          <w:szCs w:val="28"/>
        </w:rPr>
      </w:pPr>
      <w:r>
        <w:rPr>
          <w:sz w:val="28"/>
          <w:szCs w:val="28"/>
        </w:rPr>
        <w:t>2.23.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Normal"/>
        <w:ind w:firstLine="709"/>
        <w:jc w:val="both"/>
        <w:rPr>
          <w:sz w:val="28"/>
          <w:szCs w:val="28"/>
        </w:rPr>
      </w:pPr>
      <w:r>
        <w:rPr>
          <w:sz w:val="28"/>
          <w:szCs w:val="28"/>
        </w:rPr>
        <w:t xml:space="preserve">2.24. На этапе оценки заявок комиссия в течение 5 рабочих дней оценивает заявки и прилагаемые к ней документы участников отбора заявки, которые признаны надлежащими в соответствии с </w:t>
      </w:r>
      <w:hyperlink w:anchor="P794">
        <w:r>
          <w:rPr>
            <w:sz w:val="28"/>
            <w:szCs w:val="28"/>
          </w:rPr>
          <w:t>критериями</w:t>
        </w:r>
      </w:hyperlink>
      <w:r>
        <w:rPr>
          <w:sz w:val="28"/>
          <w:szCs w:val="28"/>
        </w:rPr>
        <w:t xml:space="preserve"> оценки согласно </w:t>
      </w:r>
      <w:r>
        <w:rPr>
          <w:sz w:val="28"/>
          <w:szCs w:val="28"/>
          <w:u w:val="single"/>
        </w:rPr>
        <w:t xml:space="preserve">приложению </w:t>
      </w:r>
      <w:r>
        <w:rPr>
          <w:color w:val="000000" w:themeColor="text1"/>
          <w:sz w:val="28"/>
          <w:szCs w:val="28"/>
          <w:u w:val="single"/>
        </w:rPr>
        <w:t>№ 5</w:t>
      </w:r>
      <w:r>
        <w:rPr>
          <w:sz w:val="28"/>
          <w:szCs w:val="28"/>
          <w:u w:val="single"/>
        </w:rPr>
        <w:t xml:space="preserve"> </w:t>
      </w:r>
      <w:r>
        <w:rPr>
          <w:sz w:val="28"/>
          <w:szCs w:val="28"/>
        </w:rPr>
        <w:t>к настоящему Порядку.</w:t>
      </w:r>
    </w:p>
    <w:p>
      <w:pPr>
        <w:pStyle w:val="Normal"/>
        <w:ind w:firstLine="709"/>
        <w:jc w:val="both"/>
        <w:rPr>
          <w:sz w:val="28"/>
          <w:szCs w:val="28"/>
        </w:rPr>
      </w:pPr>
      <w:r>
        <w:rPr>
          <w:sz w:val="28"/>
          <w:szCs w:val="28"/>
        </w:rPr>
        <w:t>Заявки и прилагаемые к ней документы участников отбора, которые были отклонены на этапе рассмотрения, комиссией не оцениваются.</w:t>
      </w:r>
    </w:p>
    <w:p>
      <w:pPr>
        <w:pStyle w:val="Normal"/>
        <w:ind w:firstLine="709"/>
        <w:jc w:val="both"/>
        <w:rPr>
          <w:sz w:val="28"/>
          <w:szCs w:val="28"/>
        </w:rPr>
      </w:pPr>
      <w:r>
        <w:rPr>
          <w:sz w:val="28"/>
          <w:szCs w:val="28"/>
        </w:rPr>
        <w:t xml:space="preserve">2.25. Суммарный балл, присваиваемый заявке, рассчитывается как сумма всех баллов по критериям, указанным в </w:t>
      </w:r>
      <w:hyperlink w:anchor="P794">
        <w:r>
          <w:rPr>
            <w:sz w:val="28"/>
            <w:szCs w:val="28"/>
            <w:u w:val="single"/>
          </w:rPr>
          <w:t xml:space="preserve">приложении </w:t>
        </w:r>
        <w:r>
          <w:rPr>
            <w:color w:val="000000" w:themeColor="text1"/>
            <w:sz w:val="28"/>
            <w:szCs w:val="28"/>
            <w:u w:val="single"/>
          </w:rPr>
          <w:t>№ 5</w:t>
        </w:r>
      </w:hyperlink>
      <w:r>
        <w:rPr>
          <w:sz w:val="28"/>
          <w:szCs w:val="28"/>
          <w:u w:val="single"/>
        </w:rPr>
        <w:t xml:space="preserve"> </w:t>
      </w:r>
      <w:r>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комиссии.</w:t>
      </w:r>
    </w:p>
    <w:p>
      <w:pPr>
        <w:pStyle w:val="Normal"/>
        <w:ind w:firstLine="709"/>
        <w:jc w:val="both"/>
        <w:rPr>
          <w:sz w:val="28"/>
          <w:szCs w:val="28"/>
        </w:rPr>
      </w:pPr>
      <w:r>
        <w:rPr>
          <w:sz w:val="28"/>
          <w:szCs w:val="28"/>
        </w:rPr>
        <w:t xml:space="preserve">2.26. По итогам оценки заявок экспертом формируется рейтинговая таблица участников отбора в порядке убывания итоговых баллов участников отбора. </w:t>
      </w:r>
    </w:p>
    <w:p>
      <w:pPr>
        <w:pStyle w:val="Normal"/>
        <w:ind w:firstLine="709"/>
        <w:jc w:val="both"/>
        <w:rPr>
          <w:sz w:val="28"/>
          <w:szCs w:val="28"/>
        </w:rPr>
      </w:pPr>
      <w:r>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pPr>
        <w:pStyle w:val="Normal"/>
        <w:ind w:firstLine="709"/>
        <w:jc w:val="both"/>
        <w:rPr>
          <w:sz w:val="28"/>
          <w:szCs w:val="28"/>
        </w:rPr>
      </w:pPr>
      <w:r>
        <w:rPr>
          <w:sz w:val="28"/>
          <w:szCs w:val="28"/>
        </w:rPr>
        <w:t>2.27. Победителями отбора признаются участники отбора, набравшие наибольшее количество баллов.</w:t>
      </w:r>
    </w:p>
    <w:p>
      <w:pPr>
        <w:pStyle w:val="Normal"/>
        <w:ind w:firstLine="709"/>
        <w:jc w:val="both"/>
        <w:rPr>
          <w:sz w:val="28"/>
          <w:szCs w:val="28"/>
        </w:rPr>
      </w:pPr>
      <w:r>
        <w:rPr>
          <w:sz w:val="28"/>
          <w:szCs w:val="28"/>
        </w:rPr>
        <w:t>Количество получателей субсидий определяется исходя из лимитов бюджетных обязательств, доведенных до Администрации и размеров субсидии, указанных в заявках.</w:t>
      </w:r>
    </w:p>
    <w:p>
      <w:pPr>
        <w:pStyle w:val="Normal"/>
        <w:ind w:firstLine="709"/>
        <w:jc w:val="both"/>
        <w:rPr>
          <w:sz w:val="28"/>
          <w:szCs w:val="28"/>
        </w:rPr>
      </w:pPr>
      <w:r>
        <w:rPr>
          <w:sz w:val="28"/>
          <w:szCs w:val="28"/>
        </w:rPr>
        <w:t>На основании рейтинговой таблицы участников отбора Администрацией формируется перечень получателей субсидии.</w:t>
      </w:r>
    </w:p>
    <w:p>
      <w:pPr>
        <w:pStyle w:val="Normal"/>
        <w:ind w:firstLine="709"/>
        <w:jc w:val="both"/>
        <w:rPr>
          <w:sz w:val="28"/>
          <w:szCs w:val="28"/>
        </w:rPr>
      </w:pPr>
      <w:r>
        <w:rPr>
          <w:sz w:val="28"/>
          <w:szCs w:val="28"/>
        </w:rPr>
        <w:t>2.28.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pPr>
        <w:pStyle w:val="Normal"/>
        <w:ind w:firstLine="709"/>
        <w:jc w:val="both"/>
        <w:rPr>
          <w:color w:val="000000" w:themeColor="text1"/>
          <w:sz w:val="28"/>
          <w:szCs w:val="28"/>
        </w:rPr>
      </w:pPr>
      <w:r>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нарочно).</w:t>
      </w:r>
    </w:p>
    <w:p>
      <w:pPr>
        <w:pStyle w:val="Normal"/>
        <w:ind w:firstLine="709"/>
        <w:jc w:val="both"/>
        <w:rPr>
          <w:color w:val="000000" w:themeColor="text1"/>
          <w:sz w:val="28"/>
          <w:szCs w:val="28"/>
        </w:rPr>
      </w:pPr>
      <w:r>
        <w:rPr>
          <w:color w:val="000000" w:themeColor="text1"/>
          <w:sz w:val="28"/>
          <w:szCs w:val="28"/>
        </w:rPr>
        <w:t xml:space="preserve">2.29. Победитель отбора направляет на почтовый адрес главного распорядителя бюджетных средств, указанный в объявлении о проведении конкурса, согласие </w:t>
      </w:r>
      <w:r>
        <w:rPr>
          <w:sz w:val="28"/>
          <w:szCs w:val="28"/>
        </w:rPr>
        <w:t>на снижение размера субсидии.</w:t>
      </w:r>
    </w:p>
    <w:p>
      <w:pPr>
        <w:pStyle w:val="Normal"/>
        <w:ind w:firstLine="709"/>
        <w:jc w:val="both"/>
        <w:rPr>
          <w:sz w:val="28"/>
          <w:szCs w:val="28"/>
        </w:rPr>
      </w:pPr>
      <w:r>
        <w:rPr>
          <w:sz w:val="28"/>
          <w:szCs w:val="28"/>
        </w:rPr>
        <w:t>2.30. В случае получения от победителя отбора уведомления об отказе или непоступления от него уведомления о согласии в установленный срок Администрация направляет уведомление о возможности получения субсидии в размере нераспределенного остатка лимита бюджетных обязательств, но не более запрашиваемого размера субсидии, указанной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субсидий в связи с очередностью предоставления субсидии в рамках лимитов бюджетных обязательств.</w:t>
      </w:r>
    </w:p>
    <w:p>
      <w:pPr>
        <w:pStyle w:val="Normal"/>
        <w:ind w:firstLine="709"/>
        <w:jc w:val="both"/>
        <w:rPr>
          <w:sz w:val="28"/>
          <w:szCs w:val="28"/>
        </w:rPr>
      </w:pPr>
      <w:r>
        <w:rPr>
          <w:sz w:val="28"/>
          <w:szCs w:val="28"/>
        </w:rPr>
        <w:t>2.31.</w:t>
      </w:r>
      <w:r>
        <w:rPr/>
        <w:t xml:space="preserve"> </w:t>
      </w:r>
      <w:r>
        <w:rPr>
          <w:sz w:val="28"/>
          <w:szCs w:val="28"/>
        </w:rPr>
        <w:t>Отбор признается несостоявшимся в следующих случаях:</w:t>
      </w:r>
    </w:p>
    <w:p>
      <w:pPr>
        <w:pStyle w:val="Normal"/>
        <w:ind w:firstLine="709"/>
        <w:jc w:val="both"/>
        <w:rPr>
          <w:sz w:val="28"/>
          <w:szCs w:val="28"/>
        </w:rPr>
      </w:pPr>
      <w:r>
        <w:rPr>
          <w:sz w:val="28"/>
          <w:szCs w:val="28"/>
        </w:rPr>
        <w:t>- по окончании срока приема заявок подана только одна заявка;</w:t>
      </w:r>
    </w:p>
    <w:p>
      <w:pPr>
        <w:pStyle w:val="Normal"/>
        <w:ind w:firstLine="709"/>
        <w:jc w:val="both"/>
        <w:rPr>
          <w:sz w:val="28"/>
          <w:szCs w:val="28"/>
        </w:rPr>
      </w:pPr>
      <w:r>
        <w:rPr>
          <w:sz w:val="28"/>
          <w:szCs w:val="28"/>
        </w:rPr>
        <w:t>- по результатам рассмотрения заявок только одна заявка соответствует требованиям, установленным в объявлении;</w:t>
      </w:r>
    </w:p>
    <w:p>
      <w:pPr>
        <w:pStyle w:val="Normal"/>
        <w:ind w:firstLine="709"/>
        <w:jc w:val="both"/>
        <w:rPr>
          <w:sz w:val="28"/>
          <w:szCs w:val="28"/>
        </w:rPr>
      </w:pPr>
      <w:r>
        <w:rPr>
          <w:sz w:val="28"/>
          <w:szCs w:val="28"/>
        </w:rPr>
        <w:t>- по окончании срока приема заявок не подано ни одной заявки;</w:t>
      </w:r>
    </w:p>
    <w:p>
      <w:pPr>
        <w:pStyle w:val="Normal"/>
        <w:ind w:firstLine="709"/>
        <w:jc w:val="both"/>
        <w:rPr>
          <w:sz w:val="28"/>
          <w:szCs w:val="28"/>
        </w:rPr>
      </w:pPr>
      <w:r>
        <w:rPr>
          <w:sz w:val="28"/>
          <w:szCs w:val="28"/>
        </w:rPr>
        <w:t>- по результатам рассмотрения заявок отклонены все заявки.</w:t>
      </w:r>
    </w:p>
    <w:p>
      <w:pPr>
        <w:pStyle w:val="Normal"/>
        <w:ind w:firstLine="709"/>
        <w:jc w:val="both"/>
        <w:rPr>
          <w:sz w:val="28"/>
          <w:szCs w:val="28"/>
        </w:rPr>
      </w:pPr>
      <w:r>
        <w:rPr>
          <w:sz w:val="28"/>
          <w:szCs w:val="28"/>
        </w:rPr>
        <w:t>2.32.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pPr>
        <w:pStyle w:val="Normal"/>
        <w:ind w:firstLine="709"/>
        <w:jc w:val="both"/>
        <w:rPr>
          <w:sz w:val="28"/>
          <w:szCs w:val="28"/>
        </w:rPr>
      </w:pPr>
      <w:r>
        <w:rPr>
          <w:sz w:val="28"/>
          <w:szCs w:val="28"/>
        </w:rPr>
        <w:t>2.33.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pPr>
        <w:pStyle w:val="Normal"/>
        <w:ind w:firstLine="709"/>
        <w:jc w:val="both"/>
        <w:rPr>
          <w:sz w:val="28"/>
          <w:szCs w:val="28"/>
        </w:rPr>
      </w:pPr>
      <w:r>
        <w:rPr>
          <w:sz w:val="28"/>
          <w:szCs w:val="28"/>
        </w:rPr>
        <w:t>Протокол подведения итогов отбора включает в себя следующие сведения:</w:t>
      </w:r>
    </w:p>
    <w:p>
      <w:pPr>
        <w:pStyle w:val="Normal"/>
        <w:ind w:firstLine="709"/>
        <w:jc w:val="both"/>
        <w:rPr>
          <w:sz w:val="28"/>
          <w:szCs w:val="28"/>
        </w:rPr>
      </w:pPr>
      <w:r>
        <w:rPr>
          <w:sz w:val="28"/>
          <w:szCs w:val="28"/>
        </w:rPr>
        <w:t>- дата и время оценки заявок;</w:t>
      </w:r>
    </w:p>
    <w:p>
      <w:pPr>
        <w:pStyle w:val="Normal"/>
        <w:ind w:firstLine="709"/>
        <w:jc w:val="both"/>
        <w:rPr>
          <w:sz w:val="28"/>
          <w:szCs w:val="28"/>
        </w:rPr>
      </w:pPr>
      <w:r>
        <w:rPr>
          <w:sz w:val="28"/>
          <w:szCs w:val="28"/>
        </w:rPr>
        <w:t>- информация об участниках отбора, заявки которых были рассмотрены;</w:t>
      </w:r>
    </w:p>
    <w:p>
      <w:pPr>
        <w:pStyle w:val="Normal"/>
        <w:ind w:firstLine="709"/>
        <w:jc w:val="both"/>
        <w:rPr>
          <w:sz w:val="28"/>
          <w:szCs w:val="28"/>
        </w:rPr>
      </w:pPr>
      <w:r>
        <w:rPr>
          <w:sz w:val="28"/>
          <w:szCs w:val="28"/>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pPr>
        <w:pStyle w:val="Normal"/>
        <w:ind w:firstLine="709"/>
        <w:jc w:val="both"/>
        <w:rPr>
          <w:sz w:val="28"/>
          <w:szCs w:val="28"/>
        </w:rPr>
      </w:pPr>
      <w:r>
        <w:rPr>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Normal"/>
        <w:ind w:firstLine="709"/>
        <w:jc w:val="both"/>
        <w:rPr>
          <w:sz w:val="28"/>
          <w:szCs w:val="28"/>
        </w:rPr>
      </w:pPr>
      <w:r>
        <w:rPr>
          <w:sz w:val="28"/>
          <w:szCs w:val="28"/>
        </w:rPr>
        <w:t>- наименование получателя (получателей) субсидий, с которыми заключается соглашение, и размер предоставляемой ему субсидии.</w:t>
      </w:r>
    </w:p>
    <w:p>
      <w:pPr>
        <w:pStyle w:val="Normal"/>
        <w:ind w:firstLine="709"/>
        <w:jc w:val="both"/>
        <w:rPr>
          <w:sz w:val="28"/>
          <w:szCs w:val="28"/>
        </w:rPr>
      </w:pPr>
      <w:r>
        <w:rPr>
          <w:sz w:val="28"/>
          <w:szCs w:val="28"/>
        </w:rPr>
        <w:t>2.34. Победитель отбора вправе отказаться от подписания соглашения и получения субсидии  при условии письменного уведомления об этом Администрацию в течение срока, установленного для подписания соглашения.</w:t>
      </w:r>
    </w:p>
    <w:p>
      <w:pPr>
        <w:pStyle w:val="Normal"/>
        <w:ind w:firstLine="709"/>
        <w:jc w:val="both"/>
        <w:rPr>
          <w:sz w:val="28"/>
          <w:szCs w:val="28"/>
        </w:rPr>
      </w:pPr>
      <w:r>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pPr>
        <w:pStyle w:val="Normal"/>
        <w:ind w:firstLine="709"/>
        <w:jc w:val="both"/>
        <w:rPr>
          <w:sz w:val="28"/>
          <w:szCs w:val="28"/>
        </w:rPr>
      </w:pPr>
      <w:r>
        <w:rPr>
          <w:sz w:val="28"/>
          <w:szCs w:val="28"/>
        </w:rPr>
        <w:t>2.35.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субсидий в связи с очередностью предоставления гранта в рамках лимитов бюджетных обязательств, в размере, не превышающем размер запрашиваемой субсидии, с учетом ранее распределенных средств.</w:t>
      </w:r>
    </w:p>
    <w:p>
      <w:pPr>
        <w:pStyle w:val="Normal"/>
        <w:ind w:firstLine="709"/>
        <w:jc w:val="both"/>
        <w:rPr>
          <w:sz w:val="28"/>
          <w:szCs w:val="28"/>
        </w:rPr>
      </w:pPr>
      <w:r>
        <w:rPr>
          <w:sz w:val="28"/>
          <w:szCs w:val="28"/>
        </w:rPr>
        <w:t>2.36. Не позднее 5 рабочих дней со дня подписания протокола подведения итогов отбора Администрация принимает решение о предоставлении субсидий (об отказе в предоставлении субсидий) победителям конкурсного отбора в форме распоряжения Администрации.</w:t>
      </w:r>
    </w:p>
    <w:p>
      <w:pPr>
        <w:pStyle w:val="Normal"/>
        <w:ind w:firstLine="709"/>
        <w:jc w:val="both"/>
        <w:rPr>
          <w:sz w:val="28"/>
          <w:szCs w:val="28"/>
        </w:rPr>
      </w:pPr>
      <w:r>
        <w:rPr>
          <w:sz w:val="28"/>
          <w:szCs w:val="28"/>
        </w:rPr>
        <w:t>2.37. Информация о победителях конкурсного отбора размещается на официальном сайте Администрации в информационно-телекоммуникационной сети «Интернет» не позднее 14 календарных дней, следующих за днем принятия решения о предоставлении субсидии.</w:t>
      </w:r>
    </w:p>
    <w:p>
      <w:pPr>
        <w:pStyle w:val="Normal"/>
        <w:ind w:firstLine="709"/>
        <w:jc w:val="both"/>
        <w:rPr>
          <w:sz w:val="28"/>
          <w:szCs w:val="28"/>
        </w:rPr>
      </w:pPr>
      <w:r>
        <w:rPr>
          <w:sz w:val="28"/>
          <w:szCs w:val="28"/>
        </w:rPr>
        <w:t>2.38. Условиям предоставления субсидии является заключение с победителем отбора соглашения.</w:t>
      </w:r>
    </w:p>
    <w:p>
      <w:pPr>
        <w:pStyle w:val="Normal"/>
        <w:ind w:firstLine="709"/>
        <w:jc w:val="both"/>
        <w:rPr>
          <w:sz w:val="28"/>
          <w:szCs w:val="28"/>
        </w:rPr>
      </w:pPr>
      <w:r>
        <w:rPr>
          <w:sz w:val="28"/>
          <w:szCs w:val="28"/>
        </w:rPr>
        <w:t>2.39. Соглашение между Администрацией  и победителем отбора заключается с соблюдением требований о защите информации в системе «Электронный бюджет»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pPr>
        <w:pStyle w:val="Normal"/>
        <w:ind w:firstLine="709"/>
        <w:jc w:val="both"/>
        <w:rPr>
          <w:sz w:val="28"/>
          <w:szCs w:val="28"/>
        </w:rPr>
      </w:pPr>
      <w:r>
        <w:rPr>
          <w:sz w:val="28"/>
          <w:szCs w:val="28"/>
        </w:rPr>
        <w:t>Соглашение должно содержать:</w:t>
      </w:r>
    </w:p>
    <w:p>
      <w:pPr>
        <w:pStyle w:val="Normal"/>
        <w:ind w:firstLine="709"/>
        <w:jc w:val="both"/>
        <w:rPr>
          <w:sz w:val="28"/>
          <w:szCs w:val="28"/>
        </w:rPr>
      </w:pPr>
      <w:r>
        <w:rPr>
          <w:sz w:val="28"/>
          <w:szCs w:val="28"/>
        </w:rPr>
        <w:t>- направления расходования средств, связанных с реализацией бизнес – проекта;</w:t>
      </w:r>
    </w:p>
    <w:p>
      <w:pPr>
        <w:pStyle w:val="Normal"/>
        <w:ind w:firstLine="709"/>
        <w:jc w:val="both"/>
        <w:rPr>
          <w:sz w:val="28"/>
          <w:szCs w:val="28"/>
        </w:rPr>
      </w:pPr>
      <w:r>
        <w:rPr>
          <w:sz w:val="28"/>
          <w:szCs w:val="28"/>
        </w:rPr>
        <w:t>- финансовое обеспечение предоставления гранта в форме субсидий;</w:t>
      </w:r>
    </w:p>
    <w:p>
      <w:pPr>
        <w:pStyle w:val="Normal"/>
        <w:ind w:firstLine="709"/>
        <w:jc w:val="both"/>
        <w:rPr>
          <w:sz w:val="28"/>
          <w:szCs w:val="28"/>
        </w:rPr>
      </w:pPr>
      <w:r>
        <w:rPr>
          <w:sz w:val="28"/>
          <w:szCs w:val="28"/>
        </w:rPr>
        <w:t>- условия предоставления гранта в форме субсидий;</w:t>
      </w:r>
    </w:p>
    <w:p>
      <w:pPr>
        <w:pStyle w:val="Normal"/>
        <w:ind w:firstLine="709"/>
        <w:jc w:val="both"/>
        <w:rPr>
          <w:sz w:val="28"/>
          <w:szCs w:val="28"/>
        </w:rPr>
      </w:pPr>
      <w:r>
        <w:rPr>
          <w:sz w:val="28"/>
          <w:szCs w:val="28"/>
        </w:rPr>
        <w:t>- порядок перечисления гранта в форме субсидий;</w:t>
      </w:r>
    </w:p>
    <w:p>
      <w:pPr>
        <w:pStyle w:val="Normal"/>
        <w:ind w:firstLine="709"/>
        <w:jc w:val="both"/>
        <w:rPr>
          <w:sz w:val="28"/>
          <w:szCs w:val="28"/>
        </w:rPr>
      </w:pPr>
      <w:r>
        <w:rPr>
          <w:sz w:val="28"/>
          <w:szCs w:val="28"/>
        </w:rPr>
        <w:t>- конкретные значения результата предоставления субсидии и показателя, необходимого для достижения результата предоставления субсидии;</w:t>
      </w:r>
    </w:p>
    <w:p>
      <w:pPr>
        <w:pStyle w:val="Normal"/>
        <w:ind w:firstLine="709"/>
        <w:jc w:val="both"/>
        <w:rPr>
          <w:sz w:val="28"/>
          <w:szCs w:val="28"/>
        </w:rPr>
      </w:pPr>
      <w:r>
        <w:rPr>
          <w:sz w:val="28"/>
          <w:szCs w:val="28"/>
        </w:rPr>
        <w:t>- сроки представления отчетности в целях оценки эффективности использования субсидии;</w:t>
      </w:r>
    </w:p>
    <w:p>
      <w:pPr>
        <w:pStyle w:val="Normal"/>
        <w:ind w:firstLine="709"/>
        <w:jc w:val="both"/>
        <w:rPr>
          <w:sz w:val="28"/>
          <w:szCs w:val="28"/>
        </w:rPr>
      </w:pPr>
      <w:r>
        <w:rPr>
          <w:sz w:val="28"/>
          <w:szCs w:val="28"/>
        </w:rPr>
        <w:t>- права и обязанности сторон.</w:t>
      </w:r>
    </w:p>
    <w:p>
      <w:pPr>
        <w:pStyle w:val="Normal"/>
        <w:ind w:firstLine="709"/>
        <w:jc w:val="both"/>
        <w:rPr>
          <w:sz w:val="28"/>
          <w:szCs w:val="28"/>
        </w:rPr>
      </w:pPr>
      <w:r>
        <w:rPr>
          <w:sz w:val="28"/>
          <w:szCs w:val="28"/>
        </w:rPr>
        <w:t>2.40. Основанием для перечисления средств субсидии является заключенное между победителем отбора и Администрацией соглашение. Средства субсидии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«Электронный бюджет».</w:t>
      </w:r>
    </w:p>
    <w:p>
      <w:pPr>
        <w:pStyle w:val="Normal"/>
        <w:ind w:firstLine="709"/>
        <w:jc w:val="both"/>
        <w:rPr>
          <w:sz w:val="28"/>
          <w:szCs w:val="28"/>
        </w:rPr>
      </w:pPr>
      <w:r>
        <w:rPr>
          <w:sz w:val="28"/>
          <w:szCs w:val="28"/>
        </w:rPr>
        <w:t>2.41.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ind w:firstLine="709"/>
        <w:jc w:val="both"/>
        <w:rPr>
          <w:sz w:val="28"/>
          <w:szCs w:val="28"/>
        </w:rPr>
      </w:pPr>
      <w:r>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
        <w:r>
          <w:rPr>
            <w:sz w:val="28"/>
            <w:szCs w:val="28"/>
          </w:rPr>
          <w:t>абзацем вторым пункта 5 статьи 23</w:t>
        </w:r>
      </w:hyperlink>
      <w:r>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pStyle w:val="Normal"/>
        <w:ind w:firstLine="709"/>
        <w:jc w:val="both"/>
        <w:rPr>
          <w:sz w:val="28"/>
          <w:szCs w:val="28"/>
        </w:rPr>
      </w:pPr>
      <w:r>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соответствии с </w:t>
      </w:r>
      <w:hyperlink r:id="rId9">
        <w:r>
          <w:rPr>
            <w:sz w:val="28"/>
            <w:szCs w:val="28"/>
          </w:rPr>
          <w:t>абзацем вторым пункта 5 статьи 23</w:t>
        </w:r>
      </w:hyperlink>
      <w:r>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Normal"/>
        <w:ind w:firstLine="709"/>
        <w:jc w:val="both"/>
        <w:rPr>
          <w:sz w:val="28"/>
          <w:szCs w:val="28"/>
        </w:rPr>
      </w:pPr>
      <w:r>
        <w:rPr>
          <w:sz w:val="28"/>
          <w:szCs w:val="28"/>
        </w:rPr>
        <w:t>2.42. 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 внести изменения в условия предоставления субсидии в части:</w:t>
      </w:r>
    </w:p>
    <w:p>
      <w:pPr>
        <w:pStyle w:val="Normal"/>
        <w:ind w:firstLine="709"/>
        <w:jc w:val="both"/>
        <w:rPr>
          <w:sz w:val="28"/>
          <w:szCs w:val="28"/>
        </w:rPr>
      </w:pPr>
      <w:r>
        <w:rPr>
          <w:sz w:val="28"/>
          <w:szCs w:val="28"/>
        </w:rPr>
        <w:t>- продления сроков использования субсидии получателями субсидии и сроков</w:t>
      </w:r>
    </w:p>
    <w:p>
      <w:pPr>
        <w:pStyle w:val="Normal"/>
        <w:jc w:val="both"/>
        <w:rPr>
          <w:sz w:val="28"/>
          <w:szCs w:val="28"/>
        </w:rPr>
      </w:pPr>
      <w:r>
        <w:rPr>
          <w:sz w:val="28"/>
          <w:szCs w:val="28"/>
        </w:rPr>
        <w:t>достижения значений результатов их предоставления либо корректировки значений</w:t>
      </w:r>
    </w:p>
    <w:p>
      <w:pPr>
        <w:pStyle w:val="Normal"/>
        <w:jc w:val="both"/>
        <w:rPr>
          <w:sz w:val="28"/>
          <w:szCs w:val="28"/>
        </w:rPr>
      </w:pPr>
      <w:r>
        <w:rPr>
          <w:sz w:val="28"/>
          <w:szCs w:val="28"/>
        </w:rPr>
        <w:t>результатов в сторону их уменьшения;</w:t>
      </w:r>
    </w:p>
    <w:p>
      <w:pPr>
        <w:pStyle w:val="Normal"/>
        <w:ind w:firstLine="709"/>
        <w:jc w:val="both"/>
        <w:rPr>
          <w:sz w:val="28"/>
          <w:szCs w:val="28"/>
        </w:rPr>
      </w:pPr>
      <w:r>
        <w:rPr>
          <w:sz w:val="28"/>
          <w:szCs w:val="28"/>
        </w:rPr>
        <w:t>- возврата всей суммы субсидии без наложения штрафных санкций;</w:t>
      </w:r>
    </w:p>
    <w:p>
      <w:pPr>
        <w:pStyle w:val="Normal"/>
        <w:ind w:firstLine="709"/>
        <w:jc w:val="both"/>
        <w:rPr>
          <w:sz w:val="28"/>
          <w:szCs w:val="28"/>
        </w:rPr>
      </w:pPr>
      <w:r>
        <w:rPr>
          <w:sz w:val="28"/>
          <w:szCs w:val="28"/>
        </w:rPr>
        <w:t>- продления сроков предоставления отчетности;</w:t>
      </w:r>
    </w:p>
    <w:p>
      <w:pPr>
        <w:pStyle w:val="Normal"/>
        <w:ind w:firstLine="709"/>
        <w:jc w:val="both"/>
        <w:rPr>
          <w:sz w:val="28"/>
          <w:szCs w:val="28"/>
        </w:rPr>
      </w:pPr>
      <w:r>
        <w:rPr>
          <w:sz w:val="28"/>
          <w:szCs w:val="28"/>
        </w:rPr>
        <w:t>- исключения штрафных санкций за нарушение условий предоставления субсидии в случаях, если такие нарушения связаны с участием в специальной военной операции, прохождением военной службы по призыву.</w:t>
      </w:r>
    </w:p>
    <w:p>
      <w:pPr>
        <w:pStyle w:val="Normal"/>
        <w:jc w:val="center"/>
        <w:rPr>
          <w:b/>
          <w:b/>
          <w:sz w:val="28"/>
          <w:szCs w:val="28"/>
        </w:rPr>
      </w:pPr>
      <w:r>
        <w:rPr>
          <w:b/>
          <w:sz w:val="28"/>
          <w:szCs w:val="28"/>
        </w:rPr>
      </w:r>
    </w:p>
    <w:p>
      <w:pPr>
        <w:pStyle w:val="Normal"/>
        <w:jc w:val="center"/>
        <w:rPr>
          <w:b/>
          <w:b/>
          <w:sz w:val="28"/>
          <w:szCs w:val="28"/>
        </w:rPr>
      </w:pPr>
      <w:r>
        <w:rPr>
          <w:b/>
          <w:sz w:val="28"/>
          <w:szCs w:val="28"/>
        </w:rPr>
        <w:t>3. Требования к отчетности</w:t>
      </w:r>
    </w:p>
    <w:p>
      <w:pPr>
        <w:pStyle w:val="Normal"/>
        <w:jc w:val="center"/>
        <w:rPr>
          <w:b/>
          <w:b/>
          <w:sz w:val="24"/>
          <w:szCs w:val="24"/>
        </w:rPr>
      </w:pPr>
      <w:r>
        <w:rPr>
          <w:b/>
          <w:sz w:val="24"/>
          <w:szCs w:val="24"/>
        </w:rPr>
      </w:r>
    </w:p>
    <w:p>
      <w:pPr>
        <w:pStyle w:val="Normal"/>
        <w:ind w:firstLine="709"/>
        <w:jc w:val="both"/>
        <w:rPr>
          <w:sz w:val="28"/>
          <w:szCs w:val="28"/>
        </w:rPr>
      </w:pPr>
      <w:r>
        <w:rPr>
          <w:sz w:val="28"/>
          <w:szCs w:val="28"/>
        </w:rPr>
        <w:t xml:space="preserve">3.1. Получатель субсидии до полного расходования средств, </w:t>
      </w:r>
      <w:r>
        <w:rPr>
          <w:color w:val="000000"/>
          <w:sz w:val="28"/>
          <w:szCs w:val="28"/>
        </w:rPr>
        <w:t>ежеквартально в срок до 10 числа месяца следующего за отчетным периодом,</w:t>
      </w:r>
      <w:r>
        <w:rPr>
          <w:sz w:val="28"/>
          <w:szCs w:val="28"/>
        </w:rPr>
        <w:t xml:space="preserve"> направляет в адрес отдела по экономике отчет об осуществлении расходов, источником финансового обеспечения которых является грант по форме согласно </w:t>
      </w:r>
      <w:r>
        <w:rPr>
          <w:sz w:val="28"/>
          <w:szCs w:val="28"/>
          <w:u w:val="single"/>
        </w:rPr>
        <w:t>приложению № 7</w:t>
      </w:r>
      <w:r>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pPr>
        <w:pStyle w:val="Normal"/>
        <w:ind w:firstLine="709"/>
        <w:jc w:val="both"/>
        <w:rPr>
          <w:rFonts w:eastAsia="Calibri"/>
          <w:sz w:val="28"/>
          <w:szCs w:val="28"/>
          <w:lang w:eastAsia="en-US"/>
        </w:rPr>
      </w:pPr>
      <w:r>
        <w:rPr>
          <w:rFonts w:eastAsia="Calibri"/>
          <w:sz w:val="28"/>
          <w:szCs w:val="28"/>
          <w:lang w:eastAsia="en-US"/>
        </w:rPr>
        <w:t>3.2.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pPr>
        <w:pStyle w:val="Normal"/>
        <w:numPr>
          <w:ilvl w:val="0"/>
          <w:numId w:val="0"/>
        </w:numPr>
        <w:jc w:val="both"/>
        <w:outlineLvl w:val="0"/>
        <w:rPr>
          <w:rFonts w:eastAsia="Calibri"/>
          <w:sz w:val="28"/>
          <w:szCs w:val="28"/>
          <w:lang w:eastAsia="en-US"/>
        </w:rPr>
      </w:pPr>
      <w:r>
        <w:rPr>
          <w:rFonts w:eastAsia="Calibri"/>
          <w:sz w:val="28"/>
          <w:szCs w:val="28"/>
          <w:lang w:eastAsia="en-US"/>
        </w:rPr>
      </w:r>
    </w:p>
    <w:p>
      <w:pPr>
        <w:pStyle w:val="Normal"/>
        <w:jc w:val="center"/>
        <w:rPr>
          <w:rFonts w:eastAsia="Calibri"/>
          <w:sz w:val="28"/>
          <w:szCs w:val="28"/>
          <w:lang w:eastAsia="en-US"/>
        </w:rPr>
      </w:pPr>
      <w:r>
        <w:rPr>
          <w:rFonts w:eastAsia="Calibri"/>
          <w:sz w:val="28"/>
          <w:szCs w:val="28"/>
          <w:lang w:eastAsia="en-US"/>
        </w:rPr>
        <w:t>V возврат = G x 0,1, где:</w:t>
      </w:r>
    </w:p>
    <w:p>
      <w:pPr>
        <w:pStyle w:val="Normal"/>
        <w:jc w:val="both"/>
        <w:rPr>
          <w:rFonts w:eastAsia="Calibri"/>
          <w:sz w:val="28"/>
          <w:szCs w:val="28"/>
          <w:lang w:eastAsia="en-US"/>
        </w:rPr>
      </w:pPr>
      <w:r>
        <w:rPr>
          <w:rFonts w:eastAsia="Calibri"/>
          <w:sz w:val="28"/>
          <w:szCs w:val="28"/>
          <w:lang w:eastAsia="en-US"/>
        </w:rPr>
      </w:r>
    </w:p>
    <w:p>
      <w:pPr>
        <w:pStyle w:val="NoSpacing"/>
        <w:ind w:firstLine="709"/>
        <w:jc w:val="both"/>
        <w:rPr>
          <w:rFonts w:eastAsia="Calibri"/>
          <w:sz w:val="28"/>
          <w:szCs w:val="28"/>
          <w:lang w:eastAsia="en-US"/>
        </w:rPr>
      </w:pPr>
      <w:r>
        <w:rPr>
          <w:rFonts w:eastAsia="Calibri"/>
          <w:sz w:val="28"/>
          <w:szCs w:val="28"/>
          <w:lang w:eastAsia="en-US"/>
        </w:rPr>
        <w:t>V возврат - объем средств субсидии, подлежащий возврату;</w:t>
      </w:r>
    </w:p>
    <w:p>
      <w:pPr>
        <w:pStyle w:val="NoSpacing"/>
        <w:ind w:firstLine="709"/>
        <w:jc w:val="both"/>
        <w:rPr>
          <w:rFonts w:eastAsia="Calibri"/>
          <w:sz w:val="28"/>
          <w:szCs w:val="28"/>
          <w:lang w:eastAsia="en-US"/>
        </w:rPr>
      </w:pPr>
      <w:r>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pPr>
        <w:pStyle w:val="Normal"/>
        <w:ind w:firstLine="709"/>
        <w:jc w:val="both"/>
        <w:rPr>
          <w:sz w:val="28"/>
          <w:szCs w:val="28"/>
        </w:rPr>
      </w:pPr>
      <w:r>
        <w:rPr>
          <w:sz w:val="28"/>
          <w:szCs w:val="28"/>
        </w:rPr>
        <w:t>3.3. 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pPr>
        <w:pStyle w:val="Normal"/>
        <w:ind w:firstLine="709"/>
        <w:jc w:val="both"/>
        <w:rPr>
          <w:rFonts w:eastAsia="Calibri"/>
          <w:sz w:val="28"/>
          <w:szCs w:val="28"/>
          <w:lang w:eastAsia="en-US"/>
        </w:rPr>
      </w:pPr>
      <w:r>
        <w:rPr>
          <w:rFonts w:eastAsia="Calibri"/>
          <w:sz w:val="28"/>
          <w:szCs w:val="28"/>
          <w:lang w:eastAsia="en-US"/>
        </w:rPr>
        <w:t xml:space="preserve">3.4. В случае призыва получателя гранта в форме субсидии на военную службу по мобилизации в Вооруженные Силы Российской Федерации в соответствии с </w:t>
      </w:r>
      <w:r>
        <w:rPr>
          <w:sz w:val="28"/>
          <w:szCs w:val="28"/>
        </w:rPr>
        <w:t xml:space="preserve">Указом </w:t>
      </w:r>
      <w:r>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pPr>
        <w:pStyle w:val="Normal"/>
        <w:ind w:firstLine="709"/>
        <w:jc w:val="both"/>
        <w:rPr>
          <w:b/>
          <w:b/>
          <w:sz w:val="28"/>
          <w:szCs w:val="28"/>
        </w:rPr>
      </w:pPr>
      <w:r>
        <w:rPr>
          <w:rFonts w:eastAsia="Calibri"/>
          <w:sz w:val="28"/>
          <w:szCs w:val="28"/>
          <w:lang w:eastAsia="en-US"/>
        </w:rPr>
        <w:t>3.5.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4. Требования об осуществлении контроля (мониторинга) </w:t>
      </w:r>
    </w:p>
    <w:p>
      <w:pPr>
        <w:pStyle w:val="Normal"/>
        <w:jc w:val="center"/>
        <w:rPr>
          <w:b/>
          <w:b/>
          <w:sz w:val="28"/>
          <w:szCs w:val="28"/>
        </w:rPr>
      </w:pPr>
      <w:r>
        <w:rPr>
          <w:b/>
          <w:sz w:val="28"/>
          <w:szCs w:val="28"/>
        </w:rPr>
        <w:t>за соблюдением условий, и порядка предоставления гранта</w:t>
      </w:r>
    </w:p>
    <w:p>
      <w:pPr>
        <w:pStyle w:val="Normal"/>
        <w:jc w:val="center"/>
        <w:rPr>
          <w:b/>
          <w:b/>
          <w:sz w:val="28"/>
          <w:szCs w:val="28"/>
        </w:rPr>
      </w:pPr>
      <w:r>
        <w:rPr>
          <w:b/>
          <w:sz w:val="28"/>
          <w:szCs w:val="28"/>
        </w:rPr>
        <w:t xml:space="preserve"> </w:t>
      </w:r>
      <w:r>
        <w:rPr>
          <w:b/>
          <w:sz w:val="28"/>
          <w:szCs w:val="28"/>
        </w:rPr>
        <w:t>в форме субсидии и ответственности за их нарушение</w:t>
      </w:r>
    </w:p>
    <w:p>
      <w:pPr>
        <w:pStyle w:val="Normal"/>
        <w:jc w:val="both"/>
        <w:rPr>
          <w:sz w:val="24"/>
          <w:szCs w:val="24"/>
        </w:rPr>
      </w:pPr>
      <w:r>
        <w:rPr>
          <w:sz w:val="24"/>
          <w:szCs w:val="24"/>
        </w:rPr>
        <w:t xml:space="preserve"> </w:t>
      </w:r>
    </w:p>
    <w:p>
      <w:pPr>
        <w:pStyle w:val="Normal"/>
        <w:ind w:firstLine="720"/>
        <w:jc w:val="both"/>
        <w:rPr>
          <w:sz w:val="28"/>
          <w:szCs w:val="28"/>
        </w:rPr>
      </w:pPr>
      <w:r>
        <w:rPr>
          <w:sz w:val="28"/>
          <w:szCs w:val="28"/>
        </w:rPr>
        <w:t>4.1. Администрация, в лице отдела по экономике, 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pPr>
        <w:pStyle w:val="Normal"/>
        <w:tabs>
          <w:tab w:val="clear" w:pos="708"/>
          <w:tab w:val="left" w:pos="855" w:leader="none"/>
        </w:tabs>
        <w:ind w:firstLine="709"/>
        <w:jc w:val="both"/>
        <w:rPr>
          <w:sz w:val="28"/>
          <w:szCs w:val="28"/>
        </w:rPr>
      </w:pPr>
      <w:r>
        <w:rPr>
          <w:sz w:val="28"/>
          <w:szCs w:val="28"/>
        </w:rPr>
        <w:t>4.2.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pPr>
        <w:pStyle w:val="Normal"/>
        <w:tabs>
          <w:tab w:val="clear" w:pos="708"/>
          <w:tab w:val="left" w:pos="855" w:leader="none"/>
        </w:tabs>
        <w:ind w:firstLine="709"/>
        <w:jc w:val="both"/>
        <w:rPr>
          <w:sz w:val="28"/>
          <w:szCs w:val="28"/>
        </w:rPr>
      </w:pPr>
      <w:r>
        <w:rPr>
          <w:sz w:val="28"/>
          <w:szCs w:val="28"/>
        </w:rPr>
        <w:t xml:space="preserve">4.3. Возврат остатка субсидии, неиспользованной в отчетном периоде, производится получателем субсидии в добровольном порядке в течение 10 рабочих дней со дня получения требования о возврате субсидии. </w:t>
      </w:r>
    </w:p>
    <w:p>
      <w:pPr>
        <w:pStyle w:val="Normal"/>
        <w:tabs>
          <w:tab w:val="clear" w:pos="708"/>
          <w:tab w:val="left" w:pos="855" w:leader="none"/>
        </w:tabs>
        <w:ind w:firstLine="709"/>
        <w:jc w:val="both"/>
        <w:rPr>
          <w:color w:val="000000"/>
          <w:sz w:val="28"/>
          <w:szCs w:val="28"/>
        </w:rPr>
      </w:pPr>
      <w:r>
        <w:rPr>
          <w:color w:val="000000"/>
          <w:sz w:val="28"/>
          <w:szCs w:val="28"/>
        </w:rPr>
        <w:t xml:space="preserve">4.4. В случае невозврата остатка субсидии, не использованной в отчетном периоде, остаток неиспользованной субсидии взыскивается в судебном порядке в соответствии с законодательством Российской Федерации.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t>Приложение № 1</w:t>
      </w:r>
    </w:p>
    <w:p>
      <w:pPr>
        <w:pStyle w:val="Style22"/>
        <w:ind w:left="5954" w:hanging="0"/>
        <w:jc w:val="both"/>
        <w:rPr>
          <w:color w:val="000000"/>
          <w:sz w:val="28"/>
          <w:szCs w:val="28"/>
        </w:rPr>
      </w:pPr>
      <w:r>
        <w:rPr>
          <w:sz w:val="28"/>
          <w:szCs w:val="28"/>
        </w:rPr>
        <w:t xml:space="preserve">к Порядку </w:t>
      </w:r>
      <w:r>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Style22"/>
        <w:ind w:left="5954" w:hanging="0"/>
        <w:jc w:val="both"/>
        <w:rPr>
          <w:color w:val="000000"/>
          <w:sz w:val="28"/>
          <w:szCs w:val="28"/>
        </w:rPr>
      </w:pPr>
      <w:r>
        <w:rPr>
          <w:color w:val="000000"/>
          <w:sz w:val="28"/>
          <w:szCs w:val="28"/>
        </w:rPr>
      </w:r>
    </w:p>
    <w:p>
      <w:pPr>
        <w:pStyle w:val="Style22"/>
        <w:ind w:left="5954" w:hanging="0"/>
        <w:jc w:val="both"/>
        <w:rPr>
          <w:color w:val="000000"/>
          <w:sz w:val="28"/>
          <w:szCs w:val="28"/>
        </w:rPr>
      </w:pPr>
      <w:r>
        <w:rPr>
          <w:color w:val="000000"/>
          <w:sz w:val="28"/>
          <w:szCs w:val="28"/>
        </w:rPr>
        <w:t xml:space="preserve">                                          </w:t>
      </w:r>
      <w:r>
        <w:rPr>
          <w:color w:val="000000"/>
          <w:sz w:val="28"/>
          <w:szCs w:val="28"/>
        </w:rPr>
        <w:t>форма</w:t>
      </w:r>
    </w:p>
    <w:p>
      <w:pPr>
        <w:pStyle w:val="Normal"/>
        <w:jc w:val="both"/>
        <w:rPr>
          <w:sz w:val="24"/>
          <w:szCs w:val="24"/>
        </w:rPr>
      </w:pPr>
      <w:r>
        <w:rPr>
          <w:sz w:val="24"/>
          <w:szCs w:val="24"/>
        </w:rPr>
      </w:r>
    </w:p>
    <w:p>
      <w:pPr>
        <w:pStyle w:val="NoSpacing"/>
        <w:jc w:val="center"/>
        <w:rPr>
          <w:b/>
          <w:b/>
          <w:bCs/>
          <w:sz w:val="24"/>
          <w:szCs w:val="24"/>
        </w:rPr>
      </w:pPr>
      <w:r>
        <w:rPr>
          <w:b/>
          <w:bCs/>
          <w:sz w:val="24"/>
          <w:szCs w:val="24"/>
        </w:rPr>
      </w:r>
    </w:p>
    <w:tbl>
      <w:tblPr>
        <w:tblW w:w="10268" w:type="dxa"/>
        <w:jc w:val="left"/>
        <w:tblInd w:w="0" w:type="dxa"/>
        <w:tblCellMar>
          <w:top w:w="102" w:type="dxa"/>
          <w:left w:w="62" w:type="dxa"/>
          <w:bottom w:w="102" w:type="dxa"/>
          <w:right w:w="62" w:type="dxa"/>
        </w:tblCellMar>
        <w:tblLook w:val="0000"/>
      </w:tblPr>
      <w:tblGrid>
        <w:gridCol w:w="10268"/>
      </w:tblGrid>
      <w:tr>
        <w:trPr/>
        <w:tc>
          <w:tcPr>
            <w:tcW w:w="10268" w:type="dxa"/>
            <w:tcBorders/>
          </w:tcPr>
          <w:p>
            <w:pPr>
              <w:pStyle w:val="Normal"/>
              <w:jc w:val="center"/>
              <w:rPr>
                <w:b/>
                <w:b/>
                <w:sz w:val="24"/>
                <w:szCs w:val="24"/>
              </w:rPr>
            </w:pPr>
            <w:r>
              <w:rPr>
                <w:b/>
                <w:sz w:val="24"/>
                <w:szCs w:val="24"/>
              </w:rPr>
              <w:t>ЗАЯВЛЕНИЕ</w:t>
            </w:r>
          </w:p>
          <w:p>
            <w:pPr>
              <w:pStyle w:val="Normal"/>
              <w:jc w:val="center"/>
              <w:rPr>
                <w:b/>
                <w:b/>
                <w:sz w:val="24"/>
                <w:szCs w:val="24"/>
              </w:rPr>
            </w:pPr>
            <w:r>
              <w:rPr>
                <w:b/>
                <w:sz w:val="24"/>
                <w:szCs w:val="24"/>
              </w:rPr>
              <w:t>на участие в отборе предоставления грантов в форме субсидий</w:t>
            </w:r>
          </w:p>
          <w:p>
            <w:pPr>
              <w:pStyle w:val="Normal"/>
              <w:jc w:val="center"/>
              <w:rPr>
                <w:b/>
                <w:b/>
                <w:sz w:val="24"/>
                <w:szCs w:val="24"/>
              </w:rPr>
            </w:pPr>
            <w:r>
              <w:rPr>
                <w:b/>
                <w:sz w:val="24"/>
                <w:szCs w:val="24"/>
              </w:rPr>
              <w:t>в рамках муниципальной программы «Развитие субъектов малого и среднего предпринимательства в муниципальном образовании</w:t>
            </w:r>
          </w:p>
          <w:p>
            <w:pPr>
              <w:pStyle w:val="Normal"/>
              <w:jc w:val="center"/>
              <w:rPr>
                <w:b/>
                <w:b/>
                <w:sz w:val="24"/>
                <w:szCs w:val="24"/>
              </w:rPr>
            </w:pPr>
            <w:r>
              <w:rPr>
                <w:b/>
                <w:sz w:val="24"/>
                <w:szCs w:val="24"/>
              </w:rPr>
              <w:t>«Демидовский муниципальный округ» Смоленской области»</w:t>
            </w:r>
          </w:p>
          <w:p>
            <w:pPr>
              <w:pStyle w:val="Normal"/>
              <w:rPr>
                <w:sz w:val="24"/>
                <w:szCs w:val="24"/>
              </w:rPr>
            </w:pPr>
            <w:r>
              <w:rPr>
                <w:sz w:val="24"/>
                <w:szCs w:val="24"/>
              </w:rPr>
            </w:r>
          </w:p>
          <w:p>
            <w:pPr>
              <w:pStyle w:val="Normal"/>
              <w:rPr>
                <w:sz w:val="24"/>
                <w:szCs w:val="24"/>
              </w:rPr>
            </w:pPr>
            <w:r>
              <w:rPr>
                <w:sz w:val="24"/>
                <w:szCs w:val="24"/>
              </w:rPr>
            </w:r>
          </w:p>
          <w:tbl>
            <w:tblPr>
              <w:tblW w:w="9985" w:type="dxa"/>
              <w:jc w:val="left"/>
              <w:tblInd w:w="0" w:type="dxa"/>
              <w:tblCellMar>
                <w:top w:w="102" w:type="dxa"/>
                <w:left w:w="62" w:type="dxa"/>
                <w:bottom w:w="102" w:type="dxa"/>
                <w:right w:w="62" w:type="dxa"/>
              </w:tblCellMar>
              <w:tblLook w:val="0000"/>
            </w:tblPr>
            <w:tblGrid>
              <w:gridCol w:w="2398"/>
              <w:gridCol w:w="2767"/>
              <w:gridCol w:w="1985"/>
              <w:gridCol w:w="649"/>
              <w:gridCol w:w="2062"/>
              <w:gridCol w:w="123"/>
            </w:tblGrid>
            <w:tr>
              <w:trPr/>
              <w:tc>
                <w:tcPr>
                  <w:tcW w:w="9984" w:type="dxa"/>
                  <w:gridSpan w:val="6"/>
                  <w:tcBorders/>
                </w:tcPr>
                <w:p>
                  <w:pPr>
                    <w:pStyle w:val="Normal"/>
                    <w:jc w:val="both"/>
                    <w:rPr>
                      <w:bCs/>
                      <w:sz w:val="24"/>
                      <w:szCs w:val="24"/>
                    </w:rPr>
                  </w:pPr>
                  <w:r>
                    <w:rPr>
                      <w:sz w:val="24"/>
                      <w:szCs w:val="24"/>
                    </w:rPr>
                    <w:t xml:space="preserve">             </w:t>
                  </w:r>
                  <w:r>
                    <w:rPr>
                      <w:sz w:val="24"/>
                      <w:szCs w:val="24"/>
                    </w:rPr>
                    <w:t xml:space="preserve">Ознакомившись настоящим Порядком предоставления грантов </w:t>
                  </w:r>
                  <w:r>
                    <w:rPr>
                      <w:bCs/>
                      <w:sz w:val="24"/>
                      <w:szCs w:val="24"/>
                    </w:rPr>
                    <w:t xml:space="preserve">в форме субсидий </w:t>
                  </w:r>
                  <w:r>
                    <w:rPr>
                      <w:sz w:val="24"/>
                      <w:szCs w:val="24"/>
                    </w:rPr>
                    <w:t>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области»,_____________________________________________________________</w:t>
                  </w:r>
                </w:p>
                <w:p>
                  <w:pPr>
                    <w:pStyle w:val="Normal"/>
                    <w:jc w:val="both"/>
                    <w:rPr/>
                  </w:pPr>
                  <w:r>
                    <w:rPr>
                      <w:sz w:val="24"/>
                      <w:szCs w:val="24"/>
                    </w:rPr>
                    <w:t xml:space="preserve">                                              </w:t>
                  </w:r>
                  <w:r>
                    <w:rPr/>
                    <w:t>(полное наименование субъекта малого и среднего предпринимательства)</w:t>
                  </w:r>
                </w:p>
                <w:p>
                  <w:pPr>
                    <w:pStyle w:val="Normal"/>
                    <w:jc w:val="both"/>
                    <w:rPr/>
                  </w:pPr>
                  <w:r>
                    <w:rPr/>
                    <w:t>______________________________________________________________________________________________</w:t>
                  </w:r>
                </w:p>
                <w:p>
                  <w:pPr>
                    <w:pStyle w:val="Normal"/>
                    <w:jc w:val="both"/>
                    <w:rPr>
                      <w:sz w:val="24"/>
                      <w:szCs w:val="24"/>
                    </w:rPr>
                  </w:pPr>
                  <w:r>
                    <w:rPr>
                      <w:sz w:val="24"/>
                      <w:szCs w:val="24"/>
                    </w:rPr>
                    <w:t>прошу принять настоящее заявление и предоставить грант в размере ______________________</w:t>
                  </w:r>
                </w:p>
              </w:tc>
            </w:tr>
            <w:tr>
              <w:trPr/>
              <w:tc>
                <w:tcPr>
                  <w:tcW w:w="2398" w:type="dxa"/>
                  <w:tcBorders/>
                </w:tcPr>
                <w:p>
                  <w:pPr>
                    <w:pStyle w:val="Normal"/>
                    <w:jc w:val="center"/>
                    <w:rPr>
                      <w:sz w:val="24"/>
                      <w:szCs w:val="24"/>
                    </w:rPr>
                  </w:pPr>
                  <w:r>
                    <w:rPr>
                      <w:sz w:val="24"/>
                      <w:szCs w:val="24"/>
                    </w:rPr>
                    <w:t>__________________</w:t>
                  </w:r>
                </w:p>
                <w:p>
                  <w:pPr>
                    <w:pStyle w:val="Normal"/>
                    <w:jc w:val="center"/>
                    <w:rPr/>
                  </w:pPr>
                  <w:r>
                    <w:rPr/>
                    <w:t>(сумма цифрами)</w:t>
                  </w:r>
                </w:p>
              </w:tc>
              <w:tc>
                <w:tcPr>
                  <w:tcW w:w="5401" w:type="dxa"/>
                  <w:gridSpan w:val="3"/>
                  <w:tcBorders/>
                </w:tcPr>
                <w:p>
                  <w:pPr>
                    <w:pStyle w:val="Normal"/>
                    <w:rPr>
                      <w:sz w:val="24"/>
                      <w:szCs w:val="24"/>
                    </w:rPr>
                  </w:pPr>
                  <w:r>
                    <w:rPr>
                      <w:sz w:val="24"/>
                      <w:szCs w:val="24"/>
                    </w:rPr>
                    <w:t>(____________________________________)</w:t>
                  </w:r>
                </w:p>
                <w:p>
                  <w:pPr>
                    <w:pStyle w:val="Normal"/>
                    <w:jc w:val="center"/>
                    <w:rPr/>
                  </w:pPr>
                  <w:r>
                    <w:rPr/>
                    <w:t>(сумма прописью)</w:t>
                  </w:r>
                </w:p>
              </w:tc>
              <w:tc>
                <w:tcPr>
                  <w:tcW w:w="2185" w:type="dxa"/>
                  <w:gridSpan w:val="2"/>
                  <w:tcBorders/>
                </w:tcPr>
                <w:p>
                  <w:pPr>
                    <w:pStyle w:val="Normal"/>
                    <w:jc w:val="both"/>
                    <w:rPr>
                      <w:sz w:val="24"/>
                      <w:szCs w:val="24"/>
                    </w:rPr>
                  </w:pPr>
                  <w:r>
                    <w:rPr>
                      <w:sz w:val="24"/>
                      <w:szCs w:val="24"/>
                    </w:rPr>
                    <w:t xml:space="preserve">рублей____ копеек </w:t>
                  </w:r>
                </w:p>
                <w:p>
                  <w:pPr>
                    <w:pStyle w:val="Normal"/>
                    <w:jc w:val="both"/>
                    <w:rPr>
                      <w:sz w:val="24"/>
                      <w:szCs w:val="24"/>
                    </w:rPr>
                  </w:pPr>
                  <w:r>
                    <w:rPr>
                      <w:sz w:val="24"/>
                      <w:szCs w:val="24"/>
                    </w:rPr>
                    <w:t xml:space="preserve"> </w:t>
                  </w:r>
                </w:p>
              </w:tc>
            </w:tr>
            <w:tr>
              <w:trPr/>
              <w:tc>
                <w:tcPr>
                  <w:tcW w:w="9984" w:type="dxa"/>
                  <w:gridSpan w:val="6"/>
                  <w:tcBorders/>
                </w:tcPr>
                <w:p>
                  <w:pPr>
                    <w:pStyle w:val="Normal"/>
                    <w:rPr>
                      <w:sz w:val="24"/>
                      <w:szCs w:val="24"/>
                    </w:rPr>
                  </w:pPr>
                  <w:r>
                    <w:rPr>
                      <w:sz w:val="24"/>
                      <w:szCs w:val="24"/>
                    </w:rPr>
                    <w:t>в целях финансового обеспечения расходов, связанных с________________________________</w:t>
                  </w:r>
                </w:p>
                <w:p>
                  <w:pPr>
                    <w:pStyle w:val="Normal"/>
                    <w:rPr>
                      <w:sz w:val="24"/>
                      <w:szCs w:val="24"/>
                    </w:rPr>
                  </w:pPr>
                  <w:r>
                    <w:rPr>
                      <w:sz w:val="24"/>
                      <w:szCs w:val="24"/>
                    </w:rPr>
                  </w:r>
                </w:p>
                <w:p>
                  <w:pPr>
                    <w:pStyle w:val="Normal"/>
                    <w:rPr>
                      <w:sz w:val="24"/>
                      <w:szCs w:val="24"/>
                    </w:rPr>
                  </w:pPr>
                  <w:r>
                    <w:rPr>
                      <w:sz w:val="24"/>
                      <w:szCs w:val="24"/>
                    </w:rPr>
                    <w:t>_________________________________________________________________________________.</w:t>
                  </w:r>
                </w:p>
                <w:p>
                  <w:pPr>
                    <w:pStyle w:val="Normal"/>
                    <w:jc w:val="center"/>
                    <w:rPr/>
                  </w:pPr>
                  <w:r>
                    <w:rPr/>
                    <w:t>(указать направления расходования)</w:t>
                  </w:r>
                </w:p>
                <w:p>
                  <w:pPr>
                    <w:pStyle w:val="Normal"/>
                    <w:numPr>
                      <w:ilvl w:val="0"/>
                      <w:numId w:val="0"/>
                    </w:numPr>
                    <w:outlineLvl w:val="0"/>
                    <w:rPr>
                      <w:sz w:val="24"/>
                      <w:szCs w:val="24"/>
                    </w:rPr>
                  </w:pPr>
                  <w:r>
                    <w:rPr>
                      <w:sz w:val="24"/>
                      <w:szCs w:val="24"/>
                    </w:rPr>
                  </w:r>
                </w:p>
                <w:p>
                  <w:pPr>
                    <w:pStyle w:val="Normal"/>
                    <w:jc w:val="both"/>
                    <w:rPr>
                      <w:sz w:val="24"/>
                      <w:szCs w:val="24"/>
                    </w:rPr>
                  </w:pPr>
                  <w:r>
                    <w:rPr>
                      <w:sz w:val="24"/>
                      <w:szCs w:val="24"/>
                    </w:rPr>
                    <w:t>______________________________________________ на дату подачи заявки (выбрать нужное):</w:t>
                  </w:r>
                </w:p>
                <w:p>
                  <w:pPr>
                    <w:pStyle w:val="Normal"/>
                    <w:jc w:val="both"/>
                    <w:rPr>
                      <w:sz w:val="24"/>
                      <w:szCs w:val="24"/>
                    </w:rPr>
                  </w:pPr>
                  <w:r>
                    <w:rPr>
                      <w:sz w:val="24"/>
                      <w:szCs w:val="24"/>
                    </w:rPr>
                    <w:t>__________________________________________________________________________________</w:t>
                  </w:r>
                </w:p>
                <w:p>
                  <w:pPr>
                    <w:pStyle w:val="Normal"/>
                    <w:jc w:val="center"/>
                    <w:rPr/>
                  </w:pPr>
                  <w:r>
                    <w:rPr/>
                    <w:t>(сокращенное наименование субъекта малого предпринимательства)</w:t>
                  </w:r>
                </w:p>
                <w:p>
                  <w:pPr>
                    <w:pStyle w:val="Normal"/>
                    <w:jc w:val="both"/>
                    <w:rPr>
                      <w:sz w:val="24"/>
                      <w:szCs w:val="24"/>
                    </w:rPr>
                  </w:pPr>
                  <w:r>
                    <w:rPr>
                      <w:sz w:val="24"/>
                      <w:szCs w:val="24"/>
                    </w:rPr>
                    <w:t xml:space="preserve">               </w:t>
                  </w:r>
                  <w:r>
                    <w:rPr>
                      <w:sz w:val="24"/>
                      <w:szCs w:val="24"/>
                    </w:rPr>
                    <w:t xml:space="preserve">- являюсь субъектом малого и среднего предпринимательства. </w:t>
                  </w:r>
                </w:p>
                <w:p>
                  <w:pPr>
                    <w:pStyle w:val="Normal"/>
                    <w:ind w:firstLine="283"/>
                    <w:jc w:val="both"/>
                    <w:rPr>
                      <w:sz w:val="24"/>
                      <w:szCs w:val="24"/>
                    </w:rPr>
                  </w:pPr>
                  <w:r>
                    <w:rPr>
                      <w:sz w:val="24"/>
                      <w:szCs w:val="24"/>
                    </w:rPr>
                    <w:t>Подтверждаю, что ________________________________________________________ на дату</w:t>
                  </w:r>
                </w:p>
                <w:p>
                  <w:pPr>
                    <w:pStyle w:val="Normal"/>
                    <w:jc w:val="both"/>
                    <w:rPr/>
                  </w:pPr>
                  <w:r>
                    <w:rPr/>
                    <w:t xml:space="preserve">                                         </w:t>
                  </w:r>
                  <w:r>
                    <w:rPr/>
                    <w:t>(сокращенное наименование субъекта малого или среднего предпринимательства)</w:t>
                  </w:r>
                </w:p>
                <w:p>
                  <w:pPr>
                    <w:pStyle w:val="Normal"/>
                    <w:jc w:val="both"/>
                    <w:rPr>
                      <w:sz w:val="24"/>
                      <w:szCs w:val="24"/>
                    </w:rPr>
                  </w:pPr>
                  <w:r>
                    <w:rPr>
                      <w:sz w:val="24"/>
                      <w:szCs w:val="24"/>
                    </w:rPr>
                    <w:t>подачи заявки (выбрать нужное):</w:t>
                  </w:r>
                </w:p>
                <w:p>
                  <w:pPr>
                    <w:pStyle w:val="Normal"/>
                    <w:ind w:firstLine="709"/>
                    <w:jc w:val="both"/>
                    <w:rPr>
                      <w:sz w:val="24"/>
                      <w:szCs w:val="24"/>
                    </w:rPr>
                  </w:pPr>
                  <w:r>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r>
                      <w:rPr>
                        <w:sz w:val="24"/>
                        <w:szCs w:val="24"/>
                      </w:rPr>
                      <w:t>перечень</w:t>
                    </w:r>
                  </w:hyperlink>
                  <w:r>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sz w:val="24"/>
                      <w:szCs w:val="24"/>
                    </w:rPr>
                  </w:pPr>
                  <w:r>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sz w:val="24"/>
                      <w:szCs w:val="24"/>
                    </w:rPr>
                  </w:pPr>
                  <w:r>
                    <w:rPr>
                      <w:sz w:val="24"/>
                      <w:szCs w:val="24"/>
                    </w:rPr>
                    <w:t xml:space="preserve">- не нахожусь в составляемых в рамках реализации полномочий, предусмотренных </w:t>
                  </w:r>
                  <w:hyperlink r:id="rId11">
                    <w:r>
                      <w:rPr>
                        <w:sz w:val="24"/>
                        <w:szCs w:val="24"/>
                      </w:rPr>
                      <w:t>главой VII</w:t>
                    </w:r>
                  </w:hyperlink>
                  <w:r>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sz w:val="24"/>
                      <w:szCs w:val="24"/>
                    </w:rPr>
                  </w:pPr>
                  <w:r>
                    <w:rPr>
                      <w:sz w:val="24"/>
                      <w:szCs w:val="24"/>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pPr>
                    <w:pStyle w:val="Normal"/>
                    <w:ind w:firstLine="709"/>
                    <w:jc w:val="both"/>
                    <w:rPr>
                      <w:sz w:val="24"/>
                      <w:szCs w:val="24"/>
                    </w:rPr>
                  </w:pPr>
                  <w:r>
                    <w:rPr>
                      <w:sz w:val="24"/>
                      <w:szCs w:val="24"/>
                    </w:rPr>
                    <w:t>- не осуществляю производство и (или) реализацию подакцизных товаров;</w:t>
                  </w:r>
                </w:p>
                <w:p>
                  <w:pPr>
                    <w:pStyle w:val="Normal"/>
                    <w:ind w:firstLine="709"/>
                    <w:jc w:val="both"/>
                    <w:rPr>
                      <w:sz w:val="24"/>
                      <w:szCs w:val="24"/>
                    </w:rPr>
                  </w:pPr>
                  <w:r>
                    <w:rPr>
                      <w:sz w:val="24"/>
                      <w:szCs w:val="24"/>
                    </w:rPr>
                    <w:t>- не получаю средства из бюджета Смоленской области, бюджета муниципального образования «Демидовский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«Демидовский муниципальный округ» Смоленской области на цели, установленные правовым актом;</w:t>
                  </w:r>
                </w:p>
                <w:p>
                  <w:pPr>
                    <w:pStyle w:val="Normal"/>
                    <w:jc w:val="both"/>
                    <w:rPr>
                      <w:sz w:val="24"/>
                      <w:szCs w:val="24"/>
                    </w:rPr>
                  </w:pPr>
                  <w:r>
                    <w:rPr>
                      <w:sz w:val="24"/>
                      <w:szCs w:val="24"/>
                    </w:rPr>
                    <w:t xml:space="preserve">             </w:t>
                  </w:r>
                  <w:r>
                    <w:rPr>
                      <w:sz w:val="24"/>
                      <w:szCs w:val="24"/>
                    </w:rPr>
                    <w:t xml:space="preserve">- не являюсь иностранным агентом в соответствии с Федеральным </w:t>
                  </w:r>
                  <w:hyperlink r:id="rId12">
                    <w:r>
                      <w:rPr>
                        <w:sz w:val="24"/>
                        <w:szCs w:val="24"/>
                      </w:rPr>
                      <w:t>законом</w:t>
                    </w:r>
                  </w:hyperlink>
                  <w:r>
                    <w:rPr>
                      <w:sz w:val="24"/>
                      <w:szCs w:val="24"/>
                    </w:rPr>
                    <w:t xml:space="preserve"> «О контроле за деятельностью лиц, находящихся под иностранным влиянием»;</w:t>
                  </w:r>
                </w:p>
                <w:p>
                  <w:pPr>
                    <w:pStyle w:val="Normal"/>
                    <w:jc w:val="both"/>
                    <w:rPr>
                      <w:sz w:val="24"/>
                      <w:szCs w:val="24"/>
                    </w:rPr>
                  </w:pPr>
                  <w:r>
                    <w:rPr>
                      <w:sz w:val="24"/>
                      <w:szCs w:val="24"/>
                    </w:rPr>
                    <w:t xml:space="preserve">             </w:t>
                  </w:r>
                  <w:r>
                    <w:rPr>
                      <w:sz w:val="24"/>
                      <w:szCs w:val="24"/>
                    </w:rPr>
                    <w:t xml:space="preserve">- на едином налоговом счете отсутствует или не превышает размер, определенный </w:t>
                  </w:r>
                  <w:hyperlink r:id="rId13">
                    <w:r>
                      <w:rPr>
                        <w:sz w:val="24"/>
                        <w:szCs w:val="24"/>
                      </w:rPr>
                      <w:t>пунктом 3 статьи 47</w:t>
                    </w:r>
                  </w:hyperlink>
                  <w:r>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jc w:val="both"/>
                    <w:rPr>
                      <w:sz w:val="24"/>
                      <w:szCs w:val="24"/>
                    </w:rPr>
                  </w:pPr>
                  <w:r>
                    <w:rPr>
                      <w:sz w:val="24"/>
                      <w:szCs w:val="24"/>
                    </w:rPr>
                    <w:t xml:space="preserve">              </w:t>
                  </w:r>
                  <w:r>
                    <w:rPr>
                      <w:sz w:val="24"/>
                      <w:szCs w:val="24"/>
                    </w:rPr>
                    <w:t>- отсутствуют просроченная задолженность по возврату в бюджет муниципального образования «Демидовский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pPr>
                    <w:pStyle w:val="Normal"/>
                    <w:ind w:firstLine="709"/>
                    <w:jc w:val="both"/>
                    <w:rPr>
                      <w:sz w:val="24"/>
                      <w:szCs w:val="24"/>
                    </w:rPr>
                  </w:pPr>
                  <w:r>
                    <w:rPr>
                      <w:position w:val="1"/>
                      <w:sz w:val="24"/>
                      <w:szCs w:val="24"/>
                    </w:rPr>
                    <w:t xml:space="preserve"> </w:t>
                  </w:r>
                  <w:r>
                    <w:rPr>
                      <w:sz w:val="24"/>
                      <w:szCs w:val="24"/>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pPr>
                    <w:pStyle w:val="Normal"/>
                    <w:ind w:firstLine="709"/>
                    <w:jc w:val="both"/>
                    <w:rPr>
                      <w:sz w:val="24"/>
                      <w:szCs w:val="24"/>
                    </w:rPr>
                  </w:pPr>
                  <w:r>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pPr>
                    <w:pStyle w:val="Normal"/>
                    <w:ind w:firstLine="709"/>
                    <w:jc w:val="both"/>
                    <w:rPr>
                      <w:sz w:val="24"/>
                      <w:szCs w:val="24"/>
                    </w:rPr>
                  </w:pPr>
                  <w:r>
                    <w:rPr>
                      <w:position w:val="1"/>
                      <w:sz w:val="24"/>
                      <w:szCs w:val="24"/>
                    </w:rPr>
                    <w:t>- осуществляю и зарегистрирована деятельность на территории муниципального образования «Демидовский муниципальный округ» Смоленской области;</w:t>
                  </w:r>
                </w:p>
                <w:p>
                  <w:pPr>
                    <w:pStyle w:val="Normal"/>
                    <w:ind w:firstLine="709"/>
                    <w:jc w:val="both"/>
                    <w:rPr>
                      <w:sz w:val="24"/>
                      <w:szCs w:val="24"/>
                    </w:rPr>
                  </w:pPr>
                  <w:r>
                    <w:rPr>
                      <w:sz w:val="24"/>
                      <w:szCs w:val="24"/>
                    </w:rPr>
                    <w:t>- являюсь гражданином Российской Федерации (для индивидуальных предпринимателей);</w:t>
                  </w:r>
                </w:p>
                <w:p>
                  <w:pPr>
                    <w:pStyle w:val="Normal"/>
                    <w:ind w:left="720" w:hanging="0"/>
                    <w:jc w:val="both"/>
                    <w:rPr>
                      <w:sz w:val="24"/>
                      <w:szCs w:val="24"/>
                    </w:rPr>
                  </w:pPr>
                  <w:r>
                    <w:rPr>
                      <w:sz w:val="24"/>
                      <w:szCs w:val="24"/>
                    </w:rPr>
                    <w:t xml:space="preserve">- являюсь впервые зарегистрированным; </w:t>
                  </w:r>
                </w:p>
                <w:p>
                  <w:pPr>
                    <w:pStyle w:val="Normal"/>
                    <w:ind w:left="80" w:hanging="0"/>
                    <w:jc w:val="both"/>
                    <w:rPr>
                      <w:sz w:val="24"/>
                      <w:szCs w:val="24"/>
                    </w:rPr>
                  </w:pPr>
                  <w:r>
                    <w:rPr>
                      <w:sz w:val="24"/>
                      <w:szCs w:val="24"/>
                    </w:rPr>
                    <w:t xml:space="preserve">           </w:t>
                  </w:r>
                  <w:r>
                    <w:rPr>
                      <w:sz w:val="24"/>
                      <w:szCs w:val="24"/>
                    </w:rPr>
                    <w:t>-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pPr>
                    <w:pStyle w:val="Normal"/>
                    <w:jc w:val="both"/>
                    <w:rPr>
                      <w:sz w:val="24"/>
                      <w:szCs w:val="24"/>
                    </w:rPr>
                  </w:pPr>
                  <w:r>
                    <w:rPr>
                      <w:sz w:val="24"/>
                      <w:szCs w:val="24"/>
                    </w:rPr>
                    <w:t xml:space="preserve">            </w:t>
                  </w:r>
                  <w:r>
                    <w:rPr>
                      <w:sz w:val="24"/>
                      <w:szCs w:val="24"/>
                    </w:rPr>
                    <w:t>- не планирую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 xml:space="preserve">В случае получения гранта </w:t>
                  </w:r>
                  <w:r>
                    <w:rPr>
                      <w:bCs/>
                      <w:sz w:val="24"/>
                      <w:szCs w:val="24"/>
                    </w:rPr>
                    <w:t>в форме субсидии</w:t>
                  </w:r>
                  <w:r>
                    <w:rPr>
                      <w:sz w:val="24"/>
                      <w:szCs w:val="24"/>
                    </w:rPr>
                    <w:t xml:space="preserve"> _______________________________________ </w:t>
                  </w:r>
                </w:p>
                <w:p>
                  <w:pPr>
                    <w:pStyle w:val="Normal"/>
                    <w:jc w:val="both"/>
                    <w:rPr>
                      <w:sz w:val="16"/>
                      <w:szCs w:val="16"/>
                    </w:rPr>
                  </w:pPr>
                  <w:r>
                    <w:rPr>
                      <w:sz w:val="16"/>
                      <w:szCs w:val="16"/>
                    </w:rPr>
                    <w:t xml:space="preserve">                                                                                                         </w:t>
                  </w:r>
                  <w:r>
                    <w:rPr>
                      <w:sz w:val="16"/>
                      <w:szCs w:val="16"/>
                    </w:rPr>
                    <w:t>(сокращенное наименование субъекта малого или среднего предпринимательства)</w:t>
                  </w:r>
                </w:p>
                <w:p>
                  <w:pPr>
                    <w:pStyle w:val="Normal"/>
                    <w:jc w:val="both"/>
                    <w:rPr>
                      <w:sz w:val="24"/>
                      <w:szCs w:val="24"/>
                    </w:rPr>
                  </w:pPr>
                  <w:r>
                    <w:rPr>
                      <w:sz w:val="24"/>
                      <w:szCs w:val="24"/>
                    </w:rPr>
                    <w:t>обязуюсь:</w:t>
                  </w:r>
                </w:p>
                <w:p>
                  <w:pPr>
                    <w:pStyle w:val="Normal"/>
                    <w:ind w:firstLine="283"/>
                    <w:jc w:val="both"/>
                    <w:rPr>
                      <w:sz w:val="24"/>
                      <w:szCs w:val="24"/>
                    </w:rPr>
                  </w:pPr>
                  <w:r>
                    <w:rPr>
                      <w:sz w:val="24"/>
                      <w:szCs w:val="24"/>
                    </w:rPr>
                    <w:t xml:space="preserve">        </w:t>
                  </w:r>
                  <w:r>
                    <w:rPr>
                      <w:sz w:val="24"/>
                      <w:szCs w:val="24"/>
                    </w:rPr>
                    <w:t>- освоить полученные средства субсидии в срок до 31 декабря 2026года;</w:t>
                  </w:r>
                </w:p>
                <w:p>
                  <w:pPr>
                    <w:pStyle w:val="Normal"/>
                    <w:ind w:firstLine="283"/>
                    <w:jc w:val="both"/>
                    <w:rPr>
                      <w:sz w:val="24"/>
                      <w:szCs w:val="24"/>
                    </w:rPr>
                  </w:pPr>
                  <w:r>
                    <w:rPr>
                      <w:sz w:val="24"/>
                      <w:szCs w:val="24"/>
                    </w:rPr>
                    <w:t xml:space="preserve">        </w:t>
                  </w:r>
                  <w:r>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pPr>
                    <w:pStyle w:val="Normal"/>
                    <w:ind w:firstLine="283"/>
                    <w:jc w:val="both"/>
                    <w:rPr>
                      <w:sz w:val="24"/>
                      <w:szCs w:val="24"/>
                    </w:rPr>
                  </w:pPr>
                  <w:r>
                    <w:rPr>
                      <w:sz w:val="24"/>
                      <w:szCs w:val="24"/>
                    </w:rPr>
                    <w:t xml:space="preserve">        </w:t>
                  </w:r>
                  <w:r>
                    <w:rPr>
                      <w:sz w:val="24"/>
                      <w:szCs w:val="24"/>
                    </w:rPr>
                    <w:t xml:space="preserve">- представлять в отдел развития экономики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Pr>
                      <w:bCs/>
                      <w:sz w:val="24"/>
                      <w:szCs w:val="24"/>
                    </w:rPr>
                    <w:t>в форме субсидии</w:t>
                  </w:r>
                  <w:r>
                    <w:rPr>
                      <w:sz w:val="24"/>
                      <w:szCs w:val="24"/>
                    </w:rPr>
                    <w:t>;</w:t>
                  </w:r>
                </w:p>
                <w:p>
                  <w:pPr>
                    <w:pStyle w:val="Normal"/>
                    <w:ind w:firstLine="283"/>
                    <w:jc w:val="both"/>
                    <w:rPr>
                      <w:sz w:val="24"/>
                      <w:szCs w:val="24"/>
                    </w:rPr>
                  </w:pPr>
                  <w:r>
                    <w:rPr>
                      <w:sz w:val="24"/>
                      <w:szCs w:val="24"/>
                    </w:rPr>
                    <w:t xml:space="preserve">        </w:t>
                  </w:r>
                  <w:r>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Normal"/>
                    <w:ind w:firstLine="283"/>
                    <w:jc w:val="both"/>
                    <w:rPr>
                      <w:sz w:val="24"/>
                      <w:szCs w:val="24"/>
                    </w:rPr>
                  </w:pPr>
                  <w:r>
                    <w:rPr>
                      <w:sz w:val="24"/>
                      <w:szCs w:val="24"/>
                    </w:rPr>
                    <w:t xml:space="preserve">        </w:t>
                  </w:r>
                  <w:r>
                    <w:rPr>
                      <w:sz w:val="24"/>
                      <w:szCs w:val="24"/>
                    </w:rPr>
                    <w:t xml:space="preserve">- соблюдать запрет на направление гранта </w:t>
                  </w:r>
                  <w:r>
                    <w:rPr>
                      <w:bCs/>
                      <w:sz w:val="24"/>
                      <w:szCs w:val="24"/>
                    </w:rPr>
                    <w:t>в форме субсидии</w:t>
                  </w:r>
                  <w:r>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Normal"/>
                    <w:ind w:firstLine="283"/>
                    <w:jc w:val="both"/>
                    <w:rPr>
                      <w:sz w:val="24"/>
                      <w:szCs w:val="24"/>
                    </w:rPr>
                  </w:pPr>
                  <w:r>
                    <w:rPr>
                      <w:sz w:val="24"/>
                      <w:szCs w:val="24"/>
                    </w:rPr>
                    <w:t xml:space="preserve">         </w:t>
                  </w:r>
                  <w:r>
                    <w:rPr>
                      <w:sz w:val="24"/>
                      <w:szCs w:val="24"/>
                    </w:rPr>
                    <w:t>С условиями и требованиями отбора ознакомлен(а) и согласен(а).</w:t>
                  </w:r>
                </w:p>
                <w:p>
                  <w:pPr>
                    <w:pStyle w:val="Normal"/>
                    <w:ind w:firstLine="283"/>
                    <w:jc w:val="both"/>
                    <w:rPr>
                      <w:sz w:val="24"/>
                      <w:szCs w:val="24"/>
                    </w:rPr>
                  </w:pPr>
                  <w:r>
                    <w:rPr>
                      <w:sz w:val="24"/>
                      <w:szCs w:val="24"/>
                    </w:rPr>
                    <w:t xml:space="preserve">          </w:t>
                  </w:r>
                  <w:r>
                    <w:rPr>
                      <w:sz w:val="24"/>
                      <w:szCs w:val="24"/>
                    </w:rPr>
                    <w:t xml:space="preserve">Грант </w:t>
                  </w:r>
                  <w:r>
                    <w:rPr>
                      <w:bCs/>
                      <w:sz w:val="24"/>
                      <w:szCs w:val="24"/>
                    </w:rPr>
                    <w:t xml:space="preserve">в форме субсидии </w:t>
                  </w:r>
                  <w:r>
                    <w:rPr>
                      <w:sz w:val="24"/>
                      <w:szCs w:val="24"/>
                    </w:rPr>
                    <w:t>прошу перечислить по следующим банковским реквизитам:</w:t>
                  </w:r>
                </w:p>
                <w:p>
                  <w:pPr>
                    <w:pStyle w:val="Normal"/>
                    <w:ind w:firstLine="283"/>
                    <w:jc w:val="both"/>
                    <w:rPr>
                      <w:sz w:val="24"/>
                      <w:szCs w:val="24"/>
                    </w:rPr>
                  </w:pPr>
                  <w:r>
                    <w:rPr>
                      <w:sz w:val="24"/>
                      <w:szCs w:val="24"/>
                    </w:rPr>
                  </w:r>
                </w:p>
                <w:tbl>
                  <w:tblPr>
                    <w:tblW w:w="5000" w:type="pct"/>
                    <w:jc w:val="left"/>
                    <w:tblInd w:w="0" w:type="dxa"/>
                    <w:tblCellMar>
                      <w:top w:w="0" w:type="dxa"/>
                      <w:left w:w="108" w:type="dxa"/>
                      <w:bottom w:w="0" w:type="dxa"/>
                      <w:right w:w="108" w:type="dxa"/>
                    </w:tblCellMar>
                    <w:tblLook w:val="04a0"/>
                  </w:tblPr>
                  <w:tblGrid>
                    <w:gridCol w:w="3332"/>
                    <w:gridCol w:w="6528"/>
                  </w:tblGrid>
                  <w:tr>
                    <w:trPr/>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t>Расчетный счет (р/с)</w:t>
                        </w:r>
                      </w:p>
                    </w:tc>
                    <w:tc>
                      <w:tcPr>
                        <w:tcW w:w="65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r>
                      </w:p>
                    </w:tc>
                  </w:tr>
                  <w:tr>
                    <w:trPr/>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t>Наименование банка</w:t>
                        </w:r>
                      </w:p>
                    </w:tc>
                    <w:tc>
                      <w:tcPr>
                        <w:tcW w:w="65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r>
                      </w:p>
                    </w:tc>
                  </w:tr>
                  <w:tr>
                    <w:trPr/>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t>Кор. счет банка (к/с)</w:t>
                        </w:r>
                      </w:p>
                    </w:tc>
                    <w:tc>
                      <w:tcPr>
                        <w:tcW w:w="65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r>
                      </w:p>
                    </w:tc>
                  </w:tr>
                  <w:tr>
                    <w:trPr/>
                    <w:tc>
                      <w:tcPr>
                        <w:tcW w:w="33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t>БИК банка</w:t>
                        </w:r>
                      </w:p>
                    </w:tc>
                    <w:tc>
                      <w:tcPr>
                        <w:tcW w:w="65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8"/>
                            <w:szCs w:val="28"/>
                          </w:rPr>
                        </w:pPr>
                        <w:r>
                          <w:rPr>
                            <w:sz w:val="28"/>
                            <w:szCs w:val="28"/>
                          </w:rPr>
                        </w:r>
                      </w:p>
                    </w:tc>
                  </w:tr>
                </w:tbl>
                <w:p>
                  <w:pPr>
                    <w:pStyle w:val="Normal"/>
                    <w:ind w:firstLine="283"/>
                    <w:jc w:val="both"/>
                    <w:rPr>
                      <w:sz w:val="24"/>
                      <w:szCs w:val="24"/>
                    </w:rPr>
                  </w:pPr>
                  <w:r>
                    <w:rPr>
                      <w:sz w:val="24"/>
                      <w:szCs w:val="24"/>
                    </w:rPr>
                  </w:r>
                </w:p>
              </w:tc>
            </w:tr>
            <w:tr>
              <w:trPr/>
              <w:tc>
                <w:tcPr>
                  <w:tcW w:w="9861" w:type="dxa"/>
                  <w:gridSpan w:val="5"/>
                  <w:tcBorders/>
                </w:tcPr>
                <w:p>
                  <w:pPr>
                    <w:pStyle w:val="Normal"/>
                    <w:ind w:firstLine="283"/>
                    <w:jc w:val="both"/>
                    <w:rPr>
                      <w:sz w:val="24"/>
                      <w:szCs w:val="24"/>
                    </w:rPr>
                  </w:pPr>
                  <w:r>
                    <w:rPr>
                      <w:sz w:val="24"/>
                      <w:szCs w:val="24"/>
                    </w:rPr>
                    <w:t xml:space="preserve">          </w:t>
                  </w:r>
                  <w:r>
                    <w:rPr>
                      <w:sz w:val="24"/>
                      <w:szCs w:val="24"/>
                    </w:rPr>
                    <w:t>Достоверность представленной информации гарантирую.</w:t>
                  </w:r>
                </w:p>
              </w:tc>
              <w:tc>
                <w:tcPr>
                  <w:tcW w:w="123" w:type="dxa"/>
                  <w:tcBorders/>
                </w:tcPr>
                <w:p>
                  <w:pPr>
                    <w:pStyle w:val="Normal"/>
                    <w:rPr/>
                  </w:pPr>
                  <w:r>
                    <w:rPr/>
                  </w:r>
                </w:p>
              </w:tc>
            </w:tr>
            <w:tr>
              <w:trPr/>
              <w:tc>
                <w:tcPr>
                  <w:tcW w:w="5165" w:type="dxa"/>
                  <w:gridSpan w:val="2"/>
                  <w:tcBorders/>
                </w:tcPr>
                <w:p>
                  <w:pPr>
                    <w:pStyle w:val="Normal"/>
                    <w:jc w:val="both"/>
                    <w:rPr>
                      <w:sz w:val="24"/>
                      <w:szCs w:val="24"/>
                    </w:rPr>
                  </w:pPr>
                  <w:r>
                    <w:rPr>
                      <w:sz w:val="24"/>
                      <w:szCs w:val="24"/>
                    </w:rPr>
                    <w:t>__________________________________________</w:t>
                  </w:r>
                </w:p>
                <w:p>
                  <w:pPr>
                    <w:pStyle w:val="Normal"/>
                    <w:jc w:val="both"/>
                    <w:rPr/>
                  </w:pPr>
                  <w:r>
                    <w:rPr/>
                    <w:t xml:space="preserve">       </w:t>
                  </w:r>
                  <w:r>
                    <w:rPr/>
                    <w:t>(должность руководителя субъекта малого</w:t>
                  </w:r>
                </w:p>
                <w:p>
                  <w:pPr>
                    <w:pStyle w:val="Normal"/>
                    <w:jc w:val="both"/>
                    <w:rPr>
                      <w:sz w:val="24"/>
                      <w:szCs w:val="24"/>
                    </w:rPr>
                  </w:pPr>
                  <w:r>
                    <w:rPr/>
                    <w:t xml:space="preserve">                    </w:t>
                  </w:r>
                  <w:r>
                    <w:rPr/>
                    <w:t>предпринимательства)</w:t>
                  </w:r>
                </w:p>
              </w:tc>
              <w:tc>
                <w:tcPr>
                  <w:tcW w:w="1985" w:type="dxa"/>
                  <w:tcBorders/>
                </w:tcPr>
                <w:p>
                  <w:pPr>
                    <w:pStyle w:val="Normal"/>
                    <w:jc w:val="both"/>
                    <w:rPr>
                      <w:sz w:val="24"/>
                      <w:szCs w:val="24"/>
                    </w:rPr>
                  </w:pPr>
                  <w:r>
                    <w:rPr>
                      <w:sz w:val="24"/>
                      <w:szCs w:val="24"/>
                    </w:rPr>
                    <w:t>_____________/</w:t>
                  </w:r>
                </w:p>
                <w:p>
                  <w:pPr>
                    <w:pStyle w:val="Normal"/>
                    <w:rPr/>
                  </w:pPr>
                  <w:r>
                    <w:rPr/>
                    <w:t xml:space="preserve">     </w:t>
                  </w:r>
                  <w:r>
                    <w:rPr/>
                    <w:t>(подпись)</w:t>
                  </w:r>
                </w:p>
              </w:tc>
              <w:tc>
                <w:tcPr>
                  <w:tcW w:w="2711" w:type="dxa"/>
                  <w:gridSpan w:val="2"/>
                  <w:tcBorders/>
                </w:tcPr>
                <w:p>
                  <w:pPr>
                    <w:pStyle w:val="Normal"/>
                    <w:jc w:val="center"/>
                    <w:rPr>
                      <w:sz w:val="24"/>
                      <w:szCs w:val="24"/>
                    </w:rPr>
                  </w:pPr>
                  <w:r>
                    <w:rPr>
                      <w:sz w:val="24"/>
                      <w:szCs w:val="24"/>
                    </w:rPr>
                    <w:t>_____________________/</w:t>
                  </w:r>
                </w:p>
                <w:p>
                  <w:pPr>
                    <w:pStyle w:val="Normal"/>
                    <w:jc w:val="center"/>
                    <w:rPr/>
                  </w:pPr>
                  <w:r>
                    <w:rPr/>
                    <w:t>(расшифровка подписи)</w:t>
                  </w:r>
                </w:p>
              </w:tc>
              <w:tc>
                <w:tcPr>
                  <w:tcW w:w="123" w:type="dxa"/>
                  <w:tcBorders/>
                </w:tcPr>
                <w:p>
                  <w:pPr>
                    <w:pStyle w:val="Normal"/>
                    <w:rPr/>
                  </w:pPr>
                  <w:r>
                    <w:rPr/>
                  </w:r>
                </w:p>
              </w:tc>
            </w:tr>
            <w:tr>
              <w:trPr/>
              <w:tc>
                <w:tcPr>
                  <w:tcW w:w="9861" w:type="dxa"/>
                  <w:gridSpan w:val="5"/>
                  <w:tcBorders/>
                </w:tcPr>
                <w:p>
                  <w:pPr>
                    <w:pStyle w:val="Normal"/>
                    <w:rPr>
                      <w:sz w:val="24"/>
                      <w:szCs w:val="24"/>
                    </w:rPr>
                  </w:pPr>
                  <w:r>
                    <w:rPr>
                      <w:sz w:val="24"/>
                      <w:szCs w:val="24"/>
                    </w:rPr>
                  </w:r>
                </w:p>
                <w:p>
                  <w:pPr>
                    <w:pStyle w:val="Normal"/>
                    <w:jc w:val="both"/>
                    <w:rPr>
                      <w:sz w:val="24"/>
                      <w:szCs w:val="24"/>
                    </w:rPr>
                  </w:pPr>
                  <w:r>
                    <w:rPr>
                      <w:sz w:val="24"/>
                      <w:szCs w:val="24"/>
                    </w:rPr>
                    <w:t>"______" __________________ 20__ г.</w:t>
                  </w:r>
                </w:p>
                <w:p>
                  <w:pPr>
                    <w:pStyle w:val="Normal"/>
                    <w:jc w:val="both"/>
                    <w:rPr/>
                  </w:pPr>
                  <w:r>
                    <w:rPr/>
                    <w:t>(указывается дата подачи заявки)</w:t>
                  </w:r>
                </w:p>
                <w:p>
                  <w:pPr>
                    <w:pStyle w:val="Normal"/>
                    <w:rPr>
                      <w:sz w:val="24"/>
                      <w:szCs w:val="24"/>
                    </w:rPr>
                  </w:pPr>
                  <w:r>
                    <w:rPr>
                      <w:sz w:val="24"/>
                      <w:szCs w:val="24"/>
                    </w:rPr>
                  </w:r>
                </w:p>
                <w:p>
                  <w:pPr>
                    <w:pStyle w:val="Normal"/>
                    <w:jc w:val="both"/>
                    <w:rPr>
                      <w:sz w:val="24"/>
                      <w:szCs w:val="24"/>
                    </w:rPr>
                  </w:pPr>
                  <w:r>
                    <w:rPr>
                      <w:sz w:val="24"/>
                      <w:szCs w:val="24"/>
                    </w:rPr>
                    <w:t>М.П. (при наличии)</w:t>
                  </w:r>
                </w:p>
              </w:tc>
              <w:tc>
                <w:tcPr>
                  <w:tcW w:w="123" w:type="dxa"/>
                  <w:tcBorders/>
                </w:tcPr>
                <w:p>
                  <w:pPr>
                    <w:pStyle w:val="Normal"/>
                    <w:rPr/>
                  </w:pPr>
                  <w:r>
                    <w:rPr/>
                  </w:r>
                </w:p>
              </w:tc>
            </w:tr>
          </w:tbl>
          <w:p>
            <w:pPr>
              <w:pStyle w:val="Normal"/>
              <w:numPr>
                <w:ilvl w:val="0"/>
                <w:numId w:val="0"/>
              </w:numPr>
              <w:jc w:val="center"/>
              <w:outlineLvl w:val="4"/>
              <w:rPr>
                <w:b/>
                <w:b/>
                <w:sz w:val="28"/>
                <w:szCs w:val="28"/>
              </w:rPr>
            </w:pPr>
            <w:r>
              <w:rPr>
                <w:b/>
                <w:sz w:val="28"/>
                <w:szCs w:val="28"/>
              </w:rPr>
            </w:r>
          </w:p>
          <w:p>
            <w:pPr>
              <w:pStyle w:val="Normal"/>
              <w:rPr>
                <w:sz w:val="24"/>
                <w:szCs w:val="24"/>
              </w:rPr>
            </w:pPr>
            <w:r>
              <w:rPr>
                <w:sz w:val="24"/>
                <w:szCs w:val="24"/>
              </w:rPr>
            </w:r>
          </w:p>
        </w:tc>
      </w:tr>
    </w:tbl>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t>Приложение № 2</w:t>
      </w:r>
    </w:p>
    <w:p>
      <w:pPr>
        <w:pStyle w:val="Style22"/>
        <w:ind w:left="5954" w:hanging="0"/>
        <w:jc w:val="both"/>
        <w:rPr>
          <w:color w:val="000000"/>
          <w:sz w:val="28"/>
          <w:szCs w:val="28"/>
        </w:rPr>
      </w:pPr>
      <w:r>
        <w:rPr>
          <w:sz w:val="28"/>
          <w:szCs w:val="28"/>
        </w:rPr>
        <w:t xml:space="preserve">к Порядку </w:t>
      </w:r>
      <w:r>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Style22"/>
        <w:ind w:left="5954" w:hanging="0"/>
        <w:jc w:val="both"/>
        <w:rPr>
          <w:color w:val="000000"/>
          <w:sz w:val="28"/>
          <w:szCs w:val="28"/>
        </w:rPr>
      </w:pPr>
      <w:r>
        <w:rPr>
          <w:color w:val="000000"/>
          <w:sz w:val="28"/>
          <w:szCs w:val="28"/>
        </w:rPr>
      </w:r>
    </w:p>
    <w:p>
      <w:pPr>
        <w:pStyle w:val="Style22"/>
        <w:ind w:left="5954" w:hanging="0"/>
        <w:jc w:val="both"/>
        <w:rPr>
          <w:sz w:val="28"/>
          <w:szCs w:val="28"/>
        </w:rPr>
      </w:pPr>
      <w:r>
        <w:rPr>
          <w:color w:val="000000"/>
          <w:sz w:val="28"/>
          <w:szCs w:val="28"/>
        </w:rPr>
        <w:t xml:space="preserve">                                       </w:t>
      </w:r>
      <w:r>
        <w:rPr>
          <w:color w:val="000000"/>
          <w:sz w:val="28"/>
          <w:szCs w:val="28"/>
        </w:rPr>
        <w:t>форма</w:t>
      </w:r>
    </w:p>
    <w:p>
      <w:pPr>
        <w:pStyle w:val="Normal"/>
        <w:numPr>
          <w:ilvl w:val="0"/>
          <w:numId w:val="0"/>
        </w:numPr>
        <w:outlineLvl w:val="4"/>
        <w:rPr>
          <w:b/>
          <w:b/>
          <w:sz w:val="28"/>
          <w:szCs w:val="28"/>
        </w:rPr>
      </w:pPr>
      <w:r>
        <w:rPr>
          <w:b/>
          <w:sz w:val="28"/>
          <w:szCs w:val="28"/>
        </w:rPr>
      </w:r>
    </w:p>
    <w:p>
      <w:pPr>
        <w:pStyle w:val="ConsPlusNormal1"/>
        <w:widowControl/>
        <w:jc w:val="center"/>
        <w:rPr>
          <w:rFonts w:ascii="Times New Roman" w:hAnsi="Times New Roman"/>
          <w:sz w:val="28"/>
          <w:szCs w:val="28"/>
        </w:rPr>
      </w:pPr>
      <w:r>
        <w:rPr>
          <w:rFonts w:ascii="Times New Roman" w:hAnsi="Times New Roman"/>
          <w:sz w:val="28"/>
          <w:szCs w:val="28"/>
        </w:rPr>
      </w:r>
    </w:p>
    <w:p>
      <w:pPr>
        <w:pStyle w:val="Normal"/>
        <w:jc w:val="center"/>
        <w:rPr>
          <w:b/>
          <w:b/>
          <w:color w:val="000000"/>
          <w:sz w:val="26"/>
          <w:szCs w:val="26"/>
        </w:rPr>
      </w:pPr>
      <w:r>
        <w:rPr>
          <w:b/>
          <w:color w:val="000000"/>
          <w:sz w:val="26"/>
          <w:szCs w:val="26"/>
        </w:rPr>
        <w:t>СОГЛАСИЕ</w:t>
      </w:r>
    </w:p>
    <w:p>
      <w:pPr>
        <w:pStyle w:val="Normal"/>
        <w:jc w:val="center"/>
        <w:rPr>
          <w:b/>
          <w:b/>
          <w:color w:val="000000"/>
          <w:sz w:val="26"/>
          <w:szCs w:val="26"/>
        </w:rPr>
      </w:pPr>
      <w:r>
        <w:rPr>
          <w:b/>
          <w:color w:val="000000"/>
          <w:sz w:val="26"/>
          <w:szCs w:val="26"/>
        </w:rPr>
        <w:t>на обработку персональных данных</w:t>
      </w:r>
    </w:p>
    <w:p>
      <w:pPr>
        <w:pStyle w:val="Normal"/>
        <w:rPr>
          <w:color w:val="000000"/>
          <w:sz w:val="26"/>
          <w:szCs w:val="26"/>
        </w:rPr>
      </w:pPr>
      <w:r>
        <w:rPr>
          <w:color w:val="000000"/>
          <w:sz w:val="26"/>
          <w:szCs w:val="26"/>
        </w:rPr>
        <w:t>Я, _________________________________________________________________________,</w:t>
      </w:r>
    </w:p>
    <w:p>
      <w:pPr>
        <w:pStyle w:val="Normal"/>
        <w:jc w:val="center"/>
        <w:rPr>
          <w:color w:val="000000"/>
        </w:rPr>
      </w:pPr>
      <w:r>
        <w:rPr>
          <w:color w:val="000000"/>
        </w:rPr>
        <w:t>(Ф.И.О. полностью)</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Зарегистрированный (ая) по адресу: ___________________________________________________________________________</w:t>
      </w:r>
    </w:p>
    <w:p>
      <w:pPr>
        <w:pStyle w:val="Normal"/>
        <w:rPr>
          <w:color w:val="000000"/>
          <w:sz w:val="26"/>
          <w:szCs w:val="26"/>
        </w:rPr>
      </w:pPr>
      <w:r>
        <w:rPr>
          <w:color w:val="000000"/>
          <w:sz w:val="26"/>
          <w:szCs w:val="26"/>
        </w:rPr>
        <w:t>___________________________________________________________________________</w:t>
      </w:r>
    </w:p>
    <w:p>
      <w:pPr>
        <w:pStyle w:val="Normal"/>
        <w:jc w:val="center"/>
        <w:rPr>
          <w:color w:val="000000"/>
        </w:rPr>
      </w:pPr>
      <w:r>
        <w:rPr>
          <w:color w:val="000000"/>
        </w:rPr>
        <w:t>(индекс и адрес места регистрации согласно паспорту)</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паспорт серии _______  № _____________, выдан________________________________</w:t>
      </w:r>
    </w:p>
    <w:p>
      <w:pPr>
        <w:pStyle w:val="Normal"/>
        <w:rPr>
          <w:color w:val="000000"/>
          <w:sz w:val="26"/>
          <w:szCs w:val="26"/>
        </w:rPr>
      </w:pPr>
      <w:r>
        <w:rPr>
          <w:color w:val="000000"/>
          <w:sz w:val="26"/>
          <w:szCs w:val="26"/>
        </w:rPr>
        <w:t>___________________________________________________________________________,</w:t>
      </w:r>
    </w:p>
    <w:p>
      <w:pPr>
        <w:pStyle w:val="Normal"/>
        <w:jc w:val="center"/>
        <w:rPr>
          <w:color w:val="000000"/>
        </w:rPr>
      </w:pPr>
      <w:r>
        <w:rPr>
          <w:color w:val="000000"/>
        </w:rPr>
        <w:t>(орган, выдавший паспорт, и дата выдачи)</w:t>
      </w:r>
    </w:p>
    <w:p>
      <w:pPr>
        <w:pStyle w:val="Normal"/>
        <w:rPr>
          <w:color w:val="000000"/>
          <w:sz w:val="26"/>
          <w:szCs w:val="26"/>
        </w:rPr>
      </w:pPr>
      <w:r>
        <w:rPr>
          <w:color w:val="000000"/>
          <w:sz w:val="26"/>
          <w:szCs w:val="26"/>
        </w:rPr>
      </w:r>
    </w:p>
    <w:p>
      <w:pPr>
        <w:pStyle w:val="Normal"/>
        <w:jc w:val="both"/>
        <w:rPr>
          <w:color w:val="000000"/>
          <w:sz w:val="26"/>
          <w:szCs w:val="26"/>
        </w:rPr>
      </w:pPr>
      <w:r>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Pr>
          <w:sz w:val="26"/>
          <w:szCs w:val="26"/>
        </w:rPr>
        <w:t>Федеральным законом</w:t>
      </w:r>
      <w:r>
        <w:rPr>
          <w:color w:val="0000FF"/>
          <w:sz w:val="26"/>
          <w:szCs w:val="26"/>
        </w:rPr>
        <w:t xml:space="preserve"> </w:t>
      </w:r>
      <w:r>
        <w:rPr>
          <w:color w:val="000000"/>
          <w:sz w:val="26"/>
          <w:szCs w:val="26"/>
        </w:rPr>
        <w:t>от 27.07.2006 N 152-ФЗ «О персональных данных».</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__________________________   _______________    /____________________/</w:t>
      </w:r>
    </w:p>
    <w:p>
      <w:pPr>
        <w:pStyle w:val="Normal"/>
        <w:rPr>
          <w:color w:val="000000"/>
        </w:rPr>
      </w:pPr>
      <w:r>
        <w:rPr>
          <w:color w:val="000000"/>
        </w:rPr>
        <w:t xml:space="preserve">                          </w:t>
      </w:r>
      <w:r>
        <w:rPr>
          <w:color w:val="000000"/>
        </w:rPr>
        <w:t>(дата)                                                (подпись)                                    (Ф.И.О.)</w:t>
      </w:r>
    </w:p>
    <w:p>
      <w:pPr>
        <w:pStyle w:val="ConsPlusNormal1"/>
        <w:widowControl/>
        <w:numPr>
          <w:ilvl w:val="0"/>
          <w:numId w:val="0"/>
        </w:numPr>
        <w:ind w:left="5670" w:hanging="0"/>
        <w:outlineLvl w:val="1"/>
        <w:rPr>
          <w:rFonts w:ascii="Times New Roman" w:hAnsi="Times New Roman"/>
          <w:sz w:val="26"/>
          <w:szCs w:val="26"/>
        </w:rPr>
      </w:pPr>
      <w:r>
        <w:rPr>
          <w:rFonts w:ascii="Times New Roman" w:hAnsi="Times New Roman"/>
          <w:sz w:val="26"/>
          <w:szCs w:val="26"/>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1700"/>
        <w:jc w:val="both"/>
        <w:rPr>
          <w:sz w:val="28"/>
          <w:szCs w:val="28"/>
        </w:rPr>
      </w:pPr>
      <w:r>
        <w:rPr>
          <w:sz w:val="28"/>
          <w:szCs w:val="28"/>
        </w:rPr>
        <w:t>Приложение № 3</w:t>
      </w:r>
    </w:p>
    <w:p>
      <w:pPr>
        <w:pStyle w:val="Normal"/>
        <w:ind w:left="5954" w:hanging="0"/>
        <w:jc w:val="both"/>
        <w:rPr>
          <w:sz w:val="28"/>
          <w:szCs w:val="28"/>
        </w:rPr>
      </w:pPr>
      <w:r>
        <w:rPr>
          <w:sz w:val="28"/>
          <w:szCs w:val="28"/>
        </w:rPr>
        <w:t xml:space="preserve">к Порядку </w:t>
      </w:r>
      <w:r>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numPr>
          <w:ilvl w:val="0"/>
          <w:numId w:val="0"/>
        </w:numPr>
        <w:jc w:val="center"/>
        <w:outlineLvl w:val="4"/>
        <w:rPr>
          <w:b/>
          <w:b/>
          <w:sz w:val="28"/>
          <w:szCs w:val="28"/>
        </w:rPr>
      </w:pPr>
      <w:r>
        <w:rPr>
          <w:b/>
          <w:sz w:val="28"/>
          <w:szCs w:val="28"/>
        </w:rPr>
      </w:r>
    </w:p>
    <w:p>
      <w:pPr>
        <w:pStyle w:val="ConsPlusNormal1"/>
        <w:jc w:val="right"/>
        <w:rPr>
          <w:rFonts w:ascii="Times New Roman" w:hAnsi="Times New Roman" w:cs="Times New Roman"/>
          <w:sz w:val="28"/>
          <w:szCs w:val="28"/>
        </w:rPr>
      </w:pPr>
      <w:r>
        <w:rPr>
          <w:rFonts w:cs="Times New Roman" w:ascii="Times New Roman" w:hAnsi="Times New Roman"/>
          <w:sz w:val="28"/>
          <w:szCs w:val="28"/>
        </w:rPr>
        <w:t>форма</w:t>
      </w:r>
    </w:p>
    <w:tbl>
      <w:tblPr>
        <w:tblW w:w="9070" w:type="dxa"/>
        <w:jc w:val="left"/>
        <w:tblInd w:w="0" w:type="dxa"/>
        <w:tblCellMar>
          <w:top w:w="102" w:type="dxa"/>
          <w:left w:w="62" w:type="dxa"/>
          <w:bottom w:w="102" w:type="dxa"/>
          <w:right w:w="62" w:type="dxa"/>
        </w:tblCellMar>
        <w:tblLook w:val="0000"/>
      </w:tblPr>
      <w:tblGrid>
        <w:gridCol w:w="9070"/>
      </w:tblGrid>
      <w:tr>
        <w:trPr/>
        <w:tc>
          <w:tcPr>
            <w:tcW w:w="9070" w:type="dxa"/>
            <w:tcBorders/>
          </w:tcPr>
          <w:p>
            <w:pPr>
              <w:pStyle w:val="ConsPlusNormal1"/>
              <w:jc w:val="center"/>
              <w:rPr>
                <w:rFonts w:ascii="Times New Roman" w:hAnsi="Times New Roman" w:cs="Times New Roman"/>
                <w:sz w:val="24"/>
                <w:szCs w:val="24"/>
              </w:rPr>
            </w:pPr>
            <w:bookmarkStart w:id="7" w:name="P493"/>
            <w:bookmarkEnd w:id="7"/>
            <w:r>
              <w:rPr>
                <w:rFonts w:cs="Times New Roman" w:ascii="Times New Roman" w:hAnsi="Times New Roman"/>
                <w:sz w:val="24"/>
                <w:szCs w:val="24"/>
              </w:rPr>
              <w:t xml:space="preserve">БИЗНЕС - ПРОЕКТ В СФЕРЕ </w:t>
            </w:r>
          </w:p>
        </w:tc>
      </w:tr>
      <w:tr>
        <w:trPr/>
        <w:tc>
          <w:tcPr>
            <w:tcW w:w="9070"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t>I. ДАННЫЕ О СУБЪЕКТЕ МАЛОГО ИЛИ СРЕДНЕГО ПРЕДПРИНИМАТЕЛЬСТВА</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560" w:type="dxa"/>
        <w:jc w:val="left"/>
        <w:tblInd w:w="0" w:type="dxa"/>
        <w:tblCellMar>
          <w:top w:w="102" w:type="dxa"/>
          <w:left w:w="62" w:type="dxa"/>
          <w:bottom w:w="102" w:type="dxa"/>
          <w:right w:w="62" w:type="dxa"/>
        </w:tblCellMar>
        <w:tblLook w:val="0000"/>
      </w:tblPr>
      <w:tblGrid>
        <w:gridCol w:w="963"/>
        <w:gridCol w:w="6293"/>
        <w:gridCol w:w="2304"/>
      </w:tblGrid>
      <w:tr>
        <w:trPr/>
        <w:tc>
          <w:tcPr>
            <w:tcW w:w="963" w:type="dxa"/>
            <w:vMerge w:val="restart"/>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w:t>
            </w:r>
          </w:p>
        </w:tc>
        <w:tc>
          <w:tcPr>
            <w:tcW w:w="859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Наименование юридического лица/ индивидуального предпринимателя в соответствии с учредительными документами</w:t>
            </w:r>
          </w:p>
        </w:tc>
      </w:tr>
      <w:tr>
        <w:trPr/>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полное</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сокращенное</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1.1.</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ИНН</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1.2.</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ОГРН/ОГРНИП</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1.3.</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Дата регистрации</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1.4.</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Дата постановки на налоговый учет на территории Смоленской области</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1.5.</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Юридический адрес</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1.6.</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Адрес (адреса) осуществления предпринимательской деятельности</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1.7.</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Режим налогообложения</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1.8.</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Основной вид деятельности </w:t>
            </w:r>
            <w:hyperlink r:id="rId14">
              <w:r>
                <w:rPr>
                  <w:rFonts w:cs="Times New Roman" w:ascii="Times New Roman" w:hAnsi="Times New Roman"/>
                  <w:color w:val="0000FF"/>
                  <w:sz w:val="24"/>
                  <w:szCs w:val="24"/>
                </w:rPr>
                <w:t>(ОКВЭД)</w:t>
              </w:r>
            </w:hyperlink>
            <w:r>
              <w:rPr>
                <w:rFonts w:cs="Times New Roman" w:ascii="Times New Roman" w:hAnsi="Times New Roman"/>
                <w:sz w:val="24"/>
                <w:szCs w:val="24"/>
              </w:rPr>
              <w:t xml:space="preserve"> в соответствии с ЕГРЮЛ/ ЕГРИП</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1.9.</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Адрес сайта, группы в социальных сетях</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1.10.</w:t>
            </w:r>
          </w:p>
        </w:tc>
        <w:tc>
          <w:tcPr>
            <w:tcW w:w="6293"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Дата прохождения обучения  </w:t>
            </w:r>
            <w:r>
              <w:rPr/>
              <w:t>по программам регионального центра «Мой бизнес»</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w:t>
            </w:r>
          </w:p>
        </w:tc>
        <w:tc>
          <w:tcPr>
            <w:tcW w:w="859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Контакты</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2.1.</w:t>
            </w:r>
          </w:p>
        </w:tc>
        <w:tc>
          <w:tcPr>
            <w:tcW w:w="859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Руководитель юридического лица /индивидуального предпринимателя</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2.1.1.</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Фамилия, имя. отчество</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2.1.2.</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Должность</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2.1.3.</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Телефон</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2.1.4.</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E-mail</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2.2.</w:t>
            </w:r>
          </w:p>
        </w:tc>
        <w:tc>
          <w:tcPr>
            <w:tcW w:w="859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Дополнительное контактное лицо по вопросам реализации проекта</w:t>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2.2.1.</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Фамилия, имя. отчество</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2.2.2.</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Должность</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2.2.3.</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Телефон</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96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2.2.4.</w:t>
            </w:r>
          </w:p>
        </w:tc>
        <w:tc>
          <w:tcPr>
            <w:tcW w:w="629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E-mail</w:t>
            </w:r>
          </w:p>
        </w:tc>
        <w:tc>
          <w:tcPr>
            <w:tcW w:w="23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CellMar>
          <w:top w:w="102" w:type="dxa"/>
          <w:left w:w="62" w:type="dxa"/>
          <w:bottom w:w="102" w:type="dxa"/>
          <w:right w:w="62" w:type="dxa"/>
        </w:tblCellMar>
        <w:tblLook w:val="0000"/>
      </w:tblPr>
      <w:tblGrid>
        <w:gridCol w:w="9070"/>
      </w:tblGrid>
      <w:tr>
        <w:trPr/>
        <w:tc>
          <w:tcPr>
            <w:tcW w:w="9070"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II. ИНФОРМАЦИЯ О ПРОЕКТЕ</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986" w:type="dxa"/>
        <w:jc w:val="left"/>
        <w:tblInd w:w="0" w:type="dxa"/>
        <w:tblCellMar>
          <w:top w:w="102" w:type="dxa"/>
          <w:left w:w="62" w:type="dxa"/>
          <w:bottom w:w="102" w:type="dxa"/>
          <w:right w:w="62" w:type="dxa"/>
        </w:tblCellMar>
        <w:tblLook w:val="0000"/>
      </w:tblPr>
      <w:tblGrid>
        <w:gridCol w:w="843"/>
        <w:gridCol w:w="3069"/>
        <w:gridCol w:w="1949"/>
        <w:gridCol w:w="255"/>
        <w:gridCol w:w="1039"/>
        <w:gridCol w:w="2405"/>
        <w:gridCol w:w="426"/>
      </w:tblGrid>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w:t>
            </w:r>
          </w:p>
        </w:tc>
        <w:tc>
          <w:tcPr>
            <w:tcW w:w="8717" w:type="dxa"/>
            <w:gridSpan w:val="5"/>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Описание проекта</w:t>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3.1.</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Цель (суть) проекта</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3.2.</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3.3.</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Целевая аудитория, на которую направлен проект</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3.4.</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Способы достижения цели проекта</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3.5.</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Продукция (товары, работы, услуги), предлагаемая целевой аудитории</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4.</w:t>
            </w:r>
          </w:p>
        </w:tc>
        <w:tc>
          <w:tcPr>
            <w:tcW w:w="8717" w:type="dxa"/>
            <w:gridSpan w:val="5"/>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Расходы, связанные с реализацией проекта (рублей)</w:t>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4.1.</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Размер (доля) расходов, предусмотренных на реализацию проекта (всего)</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4.2.</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Размер (доля) софинансирования расходов, связанных с реализацией проекта за счет собственных и (или) заемных средств (не менее 10 % от суммы гранта </w:t>
            </w:r>
            <w:hyperlink w:anchor="P706">
              <w:r>
                <w:rPr>
                  <w:rFonts w:cs="Times New Roman" w:ascii="Times New Roman" w:hAnsi="Times New Roman"/>
                  <w:color w:val="0000FF"/>
                  <w:sz w:val="24"/>
                  <w:szCs w:val="24"/>
                </w:rPr>
                <w:t>&lt;*&gt;</w:t>
              </w:r>
            </w:hyperlink>
            <w:r>
              <w:rPr>
                <w:rFonts w:cs="Times New Roman" w:ascii="Times New Roman" w:hAnsi="Times New Roman"/>
                <w:sz w:val="24"/>
                <w:szCs w:val="24"/>
              </w:rPr>
              <w:t xml:space="preserve"> (стр. 4.2.1 + стр. 4.2.2):</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4.2.1.</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Собственные средства</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4.2.2.</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Заемные средства (стр. 5.2.2.1 + стр. 5.2.2.2):</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5.</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Планируемое создание новых рабочих мест, единиц</w:t>
            </w:r>
          </w:p>
        </w:tc>
        <w:tc>
          <w:tcPr>
            <w:tcW w:w="34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vMerge w:val="restart"/>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w:t>
            </w:r>
          </w:p>
        </w:tc>
        <w:tc>
          <w:tcPr>
            <w:tcW w:w="8717" w:type="dxa"/>
            <w:gridSpan w:val="5"/>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Направления расходования средств на реализацию проекта</w:t>
            </w:r>
          </w:p>
        </w:tc>
        <w:tc>
          <w:tcPr>
            <w:tcW w:w="426" w:type="dxa"/>
            <w:tcBorders/>
          </w:tcPr>
          <w:p>
            <w:pPr>
              <w:pStyle w:val="Normal"/>
              <w:rPr/>
            </w:pPr>
            <w:r>
              <w:rPr/>
            </w:r>
          </w:p>
        </w:tc>
      </w:tr>
      <w:tr>
        <w:trPr/>
        <w:tc>
          <w:tcPr>
            <w:tcW w:w="843"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Направления расходования средств на реализацию проекта</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 xml:space="preserve">Размер расходов </w:t>
            </w:r>
            <w:hyperlink w:anchor="P707">
              <w:r>
                <w:rPr>
                  <w:rFonts w:cs="Times New Roman" w:ascii="Times New Roman" w:hAnsi="Times New Roman"/>
                  <w:color w:val="0000FF"/>
                  <w:sz w:val="24"/>
                  <w:szCs w:val="24"/>
                </w:rPr>
                <w:t>&lt;**&gt;</w:t>
              </w:r>
            </w:hyperlink>
            <w:r>
              <w:rPr>
                <w:rFonts w:cs="Times New Roman" w:ascii="Times New Roman" w:hAnsi="Times New Roman"/>
                <w:sz w:val="24"/>
                <w:szCs w:val="24"/>
              </w:rPr>
              <w:t>, рублей</w:t>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Примечание</w:t>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6.1.</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6.2.</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оргтехники, оборудования (в том числе инвентаря, мебели)</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6.3.</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сельскохозяйственных животных, птицы</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6.4</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6.5</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6.6</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Аренда нежилого помещения (не более 15%  от суммы субсидии)</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6.7</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Оплата услуг и (или) работ по ремонту арендованного нежилого помещения (не более 20% от суммы субсидии)</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6.8</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Расходы, связанные с приобретением франшизы (паушальный (первоначальный) платеж, приобретение оборудования, техники, в рамках договора с франчайзером)</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6.9</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6.10</w:t>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Приобретение неисключительных прав на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c>
          <w:tcPr>
            <w:tcW w:w="5273"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ИТОГО размер расходов на реализацию проекта</w:t>
            </w:r>
          </w:p>
        </w:tc>
        <w:tc>
          <w:tcPr>
            <w:tcW w:w="10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40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426" w:type="dxa"/>
            <w:tcBorders/>
          </w:tcPr>
          <w:p>
            <w:pPr>
              <w:pStyle w:val="Normal"/>
              <w:rPr/>
            </w:pPr>
            <w:r>
              <w:rPr/>
            </w:r>
          </w:p>
        </w:tc>
      </w:tr>
      <w:tr>
        <w:trPr/>
        <w:tc>
          <w:tcPr>
            <w:tcW w:w="9986" w:type="dxa"/>
            <w:gridSpan w:val="7"/>
            <w:tcBorders/>
          </w:tcPr>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w:t>
            </w:r>
          </w:p>
          <w:p>
            <w:pPr>
              <w:pStyle w:val="ConsPlusNormal1"/>
              <w:ind w:firstLine="283"/>
              <w:jc w:val="both"/>
              <w:rPr>
                <w:rFonts w:ascii="Times New Roman" w:hAnsi="Times New Roman" w:cs="Times New Roman"/>
                <w:sz w:val="24"/>
                <w:szCs w:val="24"/>
              </w:rPr>
            </w:pPr>
            <w:bookmarkStart w:id="8" w:name="P706"/>
            <w:bookmarkEnd w:id="8"/>
            <w:r>
              <w:rPr>
                <w:rFonts w:cs="Times New Roman" w:ascii="Times New Roman" w:hAnsi="Times New Roman"/>
                <w:sz w:val="24"/>
                <w:szCs w:val="24"/>
              </w:rPr>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pPr>
              <w:pStyle w:val="ConsPlusNormal1"/>
              <w:ind w:firstLine="283"/>
              <w:jc w:val="both"/>
              <w:rPr>
                <w:rFonts w:ascii="Times New Roman" w:hAnsi="Times New Roman" w:cs="Times New Roman"/>
                <w:sz w:val="24"/>
                <w:szCs w:val="24"/>
              </w:rPr>
            </w:pPr>
            <w:bookmarkStart w:id="9" w:name="P707"/>
            <w:bookmarkEnd w:id="9"/>
            <w:r>
              <w:rPr>
                <w:rFonts w:cs="Times New Roman" w:ascii="Times New Roman" w:hAnsi="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Не допускается расходование средств гранта на:</w:t>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 финансирование затрат, связанных с уплатой процентов по кредитам, привлеченным в кредитных организациях;</w:t>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 в соответствии с направлениями расходования средств гранта;</w:t>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trPr/>
        <w:tc>
          <w:tcPr>
            <w:tcW w:w="9986" w:type="dxa"/>
            <w:gridSpan w:val="7"/>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Достоверность представленной информации гарантирую.</w:t>
            </w:r>
          </w:p>
        </w:tc>
      </w:tr>
      <w:tr>
        <w:trPr/>
        <w:tc>
          <w:tcPr>
            <w:tcW w:w="3912" w:type="dxa"/>
            <w:gridSpan w:val="2"/>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(должность руководителя субъекта малого или среднего предпринимательства)</w:t>
            </w:r>
          </w:p>
        </w:tc>
        <w:tc>
          <w:tcPr>
            <w:tcW w:w="1949"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     </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4125" w:type="dxa"/>
            <w:gridSpan w:val="4"/>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_________________________/</w:t>
            </w:r>
          </w:p>
          <w:p>
            <w:pPr>
              <w:pStyle w:val="ConsPlusNormal1"/>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(расшифровка подписи)</w:t>
            </w:r>
          </w:p>
        </w:tc>
      </w:tr>
      <w:tr>
        <w:trPr/>
        <w:tc>
          <w:tcPr>
            <w:tcW w:w="9986" w:type="dxa"/>
            <w:gridSpan w:val="7"/>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 __________ 20__ г.</w:t>
            </w:r>
          </w:p>
          <w:p>
            <w:pPr>
              <w:pStyle w:val="ConsPlusNormal1"/>
              <w:jc w:val="both"/>
              <w:rPr>
                <w:rFonts w:ascii="Times New Roman" w:hAnsi="Times New Roman" w:cs="Times New Roman"/>
                <w:sz w:val="24"/>
                <w:szCs w:val="24"/>
              </w:rPr>
            </w:pPr>
            <w:r>
              <w:rPr>
                <w:rFonts w:cs="Times New Roman" w:ascii="Times New Roman" w:hAnsi="Times New Roman"/>
                <w:sz w:val="24"/>
                <w:szCs w:val="24"/>
              </w:rPr>
              <w:t>(указывается дата подачи заявки)</w:t>
            </w:r>
          </w:p>
          <w:p>
            <w:pPr>
              <w:pStyle w:val="ConsPlusNormal1"/>
              <w:jc w:val="both"/>
              <w:rPr>
                <w:rFonts w:ascii="Times New Roman" w:hAnsi="Times New Roman" w:cs="Times New Roman"/>
                <w:sz w:val="24"/>
                <w:szCs w:val="24"/>
              </w:rPr>
            </w:pPr>
            <w:r>
              <w:rPr>
                <w:rFonts w:cs="Times New Roman" w:ascii="Times New Roman" w:hAnsi="Times New Roman"/>
                <w:sz w:val="24"/>
                <w:szCs w:val="24"/>
              </w:rPr>
              <w:t>М.П. (при наличии)</w:t>
            </w:r>
          </w:p>
        </w:tc>
      </w:tr>
    </w:tbl>
    <w:p>
      <w:pPr>
        <w:pStyle w:val="ConsPlusNormal1"/>
        <w:jc w:val="both"/>
        <w:rPr/>
      </w:pPr>
      <w:r>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t>Приложение № 4</w:t>
      </w:r>
    </w:p>
    <w:p>
      <w:pPr>
        <w:pStyle w:val="Normal"/>
        <w:ind w:left="5954" w:hanging="0"/>
        <w:jc w:val="both"/>
        <w:rPr>
          <w:color w:val="000000"/>
          <w:sz w:val="28"/>
          <w:szCs w:val="28"/>
        </w:rPr>
      </w:pPr>
      <w:r>
        <w:rPr>
          <w:sz w:val="28"/>
          <w:szCs w:val="28"/>
        </w:rPr>
        <w:t xml:space="preserve">к Порядку </w:t>
      </w:r>
      <w:r>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ind w:left="5954" w:hanging="0"/>
        <w:jc w:val="both"/>
        <w:rPr>
          <w:color w:val="000000"/>
          <w:sz w:val="28"/>
          <w:szCs w:val="28"/>
        </w:rPr>
      </w:pPr>
      <w:r>
        <w:rPr>
          <w:color w:val="000000"/>
          <w:sz w:val="28"/>
          <w:szCs w:val="28"/>
        </w:rPr>
      </w:r>
    </w:p>
    <w:p>
      <w:pPr>
        <w:pStyle w:val="Normal"/>
        <w:ind w:left="5954" w:hanging="0"/>
        <w:jc w:val="both"/>
        <w:rPr>
          <w:sz w:val="28"/>
          <w:szCs w:val="28"/>
        </w:rPr>
      </w:pPr>
      <w:r>
        <w:rPr>
          <w:color w:val="000000"/>
          <w:sz w:val="28"/>
          <w:szCs w:val="28"/>
        </w:rPr>
        <w:t xml:space="preserve">                    </w:t>
      </w:r>
      <w:r>
        <w:rPr>
          <w:color w:val="000000"/>
          <w:sz w:val="28"/>
          <w:szCs w:val="28"/>
        </w:rPr>
        <w:t>форма</w:t>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r>
    </w:p>
    <w:tbl>
      <w:tblPr>
        <w:tblW w:w="10127" w:type="dxa"/>
        <w:jc w:val="left"/>
        <w:tblInd w:w="0" w:type="dxa"/>
        <w:tblCellMar>
          <w:top w:w="102" w:type="dxa"/>
          <w:left w:w="62" w:type="dxa"/>
          <w:bottom w:w="102" w:type="dxa"/>
          <w:right w:w="62" w:type="dxa"/>
        </w:tblCellMar>
        <w:tblLook w:val="0000"/>
      </w:tblPr>
      <w:tblGrid>
        <w:gridCol w:w="4167"/>
        <w:gridCol w:w="5959"/>
      </w:tblGrid>
      <w:tr>
        <w:trPr/>
        <w:tc>
          <w:tcPr>
            <w:tcW w:w="10126" w:type="dxa"/>
            <w:gridSpan w:val="2"/>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о соответствии вновь созданного юридического лица и</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вновь зарегистрированного индивидуального предпринимателя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условиям отнесения к субъектам малого и среднего предпринимательства,</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установленным Федеральным законом от 24 июля 2007 года N 209-ФЗ</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"О развитии малого и среднего предпринимательства в Российской Федерации"</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283"/>
              <w:jc w:val="both"/>
              <w:rPr>
                <w:rFonts w:ascii="Times New Roman" w:hAnsi="Times New Roman" w:cs="Times New Roman"/>
                <w:sz w:val="24"/>
                <w:szCs w:val="24"/>
              </w:rPr>
            </w:pPr>
            <w:r>
              <w:rPr>
                <w:rFonts w:cs="Times New Roman" w:ascii="Times New Roman" w:hAnsi="Times New Roman"/>
                <w:sz w:val="24"/>
                <w:szCs w:val="24"/>
              </w:rPr>
              <w:t>Настоящим заявляю, что __________________________________________________</w:t>
            </w:r>
          </w:p>
          <w:p>
            <w:pPr>
              <w:pStyle w:val="ConsPlusNormal1"/>
              <w:ind w:left="2830" w:hanging="0"/>
              <w:jc w:val="both"/>
              <w:rPr>
                <w:rFonts w:ascii="Times New Roman" w:hAnsi="Times New Roman" w:cs="Times New Roman"/>
                <w:sz w:val="20"/>
                <w:szCs w:val="20"/>
              </w:rPr>
            </w:pPr>
            <w:r>
              <w:rPr>
                <w:rFonts w:cs="Times New Roman" w:ascii="Times New Roman" w:hAnsi="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ИНН: _____________________________________________________________________</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дата государственной регистрации, ____________________________________________________</w:t>
            </w:r>
          </w:p>
          <w:p>
            <w:pPr>
              <w:pStyle w:val="ConsPlusNormal1"/>
              <w:ind w:left="3679" w:hanging="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0"/>
                <w:szCs w:val="20"/>
              </w:rPr>
              <w:t>указывается дата государственной регистрации юридического лица или индивидуального предпринимателя)</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15">
              <w:r>
                <w:rPr>
                  <w:rFonts w:cs="Times New Roman" w:ascii="Times New Roman" w:hAnsi="Times New Roman"/>
                  <w:sz w:val="24"/>
                  <w:szCs w:val="24"/>
                </w:rPr>
                <w:t>законом</w:t>
              </w:r>
            </w:hyperlink>
            <w:r>
              <w:rPr>
                <w:rFonts w:cs="Times New Roman" w:ascii="Times New Roman" w:hAnsi="Times New Roman"/>
                <w:sz w:val="24"/>
                <w:szCs w:val="24"/>
              </w:rPr>
              <w:t xml:space="preserve"> от 24 июля 2007 года N 209-ФЗ "О развитии малого и среднего предпринимательства в Российской Федерации".</w:t>
            </w:r>
          </w:p>
        </w:tc>
      </w:tr>
      <w:tr>
        <w:trPr/>
        <w:tc>
          <w:tcPr>
            <w:tcW w:w="4167" w:type="dxa"/>
            <w:tcBorders/>
          </w:tcPr>
          <w:p>
            <w:pPr>
              <w:pStyle w:val="ConsPlusNormal1"/>
              <w:jc w:val="center"/>
              <w:rPr/>
            </w:pPr>
            <w:r>
              <w:rPr/>
              <w:t>_________________________________</w:t>
            </w:r>
          </w:p>
          <w:p>
            <w:pPr>
              <w:pStyle w:val="ConsPlusNormal1"/>
              <w:jc w:val="center"/>
              <w:rPr/>
            </w:pPr>
            <w:r>
              <w:rPr/>
              <w:t>(</w:t>
            </w:r>
            <w:r>
              <w:rPr>
                <w:rFonts w:cs="Times New Roman" w:ascii="Times New Roman" w:hAnsi="Times New Roman"/>
                <w:sz w:val="20"/>
                <w:szCs w:val="20"/>
              </w:rPr>
              <w:t>фамилия, имя, отчество (последнее - при наличии) подписавшего, должность)</w:t>
            </w:r>
          </w:p>
        </w:tc>
        <w:tc>
          <w:tcPr>
            <w:tcW w:w="5959" w:type="dxa"/>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____________________________</w:t>
            </w:r>
          </w:p>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w:t>
            </w:r>
          </w:p>
        </w:tc>
      </w:tr>
      <w:tr>
        <w:trPr/>
        <w:tc>
          <w:tcPr>
            <w:tcW w:w="10126" w:type="dxa"/>
            <w:gridSpan w:val="2"/>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 __________ 20__ г.</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(дата подачи заявки)</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М.П. (при наличии)</w:t>
            </w:r>
          </w:p>
        </w:tc>
      </w:tr>
    </w:tbl>
    <w:p>
      <w:pPr>
        <w:pStyle w:val="ConsPlusNormal1"/>
        <w:jc w:val="both"/>
        <w:rPr/>
      </w:pPr>
      <w:r>
        <w:rPr/>
      </w:r>
    </w:p>
    <w:p>
      <w:pPr>
        <w:pStyle w:val="ConsPlusNormal1"/>
        <w:jc w:val="both"/>
        <w:rPr/>
      </w:pPr>
      <w:r>
        <w:rPr/>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r>
    </w:p>
    <w:p>
      <w:pPr>
        <w:pStyle w:val="Style22"/>
        <w:ind w:left="4254" w:firstLine="1700"/>
        <w:jc w:val="both"/>
        <w:rPr>
          <w:sz w:val="28"/>
          <w:szCs w:val="28"/>
        </w:rPr>
      </w:pPr>
      <w:r>
        <w:rPr>
          <w:sz w:val="28"/>
          <w:szCs w:val="28"/>
        </w:rPr>
        <w:t>Приложение № 5</w:t>
      </w:r>
    </w:p>
    <w:p>
      <w:pPr>
        <w:pStyle w:val="Normal"/>
        <w:ind w:left="5954" w:hanging="0"/>
        <w:jc w:val="both"/>
        <w:rPr>
          <w:sz w:val="28"/>
          <w:szCs w:val="28"/>
        </w:rPr>
      </w:pPr>
      <w:r>
        <w:rPr>
          <w:sz w:val="28"/>
          <w:szCs w:val="28"/>
        </w:rPr>
        <w:t xml:space="preserve">к Порядку </w:t>
      </w:r>
      <w:r>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«Демидовский муниципальный округ» Смоленской области»</w:t>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r>
    </w:p>
    <w:p>
      <w:pPr>
        <w:pStyle w:val="Normal"/>
        <w:numPr>
          <w:ilvl w:val="0"/>
          <w:numId w:val="0"/>
        </w:numPr>
        <w:jc w:val="center"/>
        <w:outlineLvl w:val="4"/>
        <w:rPr>
          <w:b/>
          <w:b/>
          <w:sz w:val="28"/>
          <w:szCs w:val="28"/>
        </w:rPr>
      </w:pPr>
      <w:r>
        <w:rPr>
          <w:b/>
          <w:sz w:val="28"/>
          <w:szCs w:val="28"/>
        </w:rPr>
        <w:t>КРИТЕРИИ</w:t>
      </w:r>
    </w:p>
    <w:p>
      <w:pPr>
        <w:pStyle w:val="Normal"/>
        <w:jc w:val="center"/>
        <w:rPr>
          <w:b/>
          <w:b/>
          <w:sz w:val="28"/>
          <w:szCs w:val="28"/>
        </w:rPr>
      </w:pPr>
      <w:r>
        <w:rPr>
          <w:b/>
          <w:sz w:val="28"/>
          <w:szCs w:val="28"/>
        </w:rPr>
        <w:t xml:space="preserve">оценки заявок на предоставление грантов </w:t>
      </w:r>
    </w:p>
    <w:p>
      <w:pPr>
        <w:pStyle w:val="Normal"/>
        <w:numPr>
          <w:ilvl w:val="0"/>
          <w:numId w:val="0"/>
        </w:numPr>
        <w:spacing w:before="0" w:after="0"/>
        <w:contextualSpacing/>
        <w:jc w:val="center"/>
        <w:outlineLvl w:val="3"/>
        <w:rPr>
          <w:rFonts w:ascii="Calibri" w:hAnsi="Calibri" w:cs="Calibri"/>
          <w:sz w:val="28"/>
          <w:szCs w:val="28"/>
        </w:rPr>
      </w:pPr>
      <w:r>
        <w:rPr>
          <w:b/>
          <w:sz w:val="28"/>
          <w:szCs w:val="28"/>
        </w:rPr>
        <w:t>субъектам малого и среднего предпринимательства</w:t>
      </w:r>
    </w:p>
    <w:p>
      <w:pPr>
        <w:pStyle w:val="Normal"/>
        <w:jc w:val="both"/>
        <w:rPr>
          <w:sz w:val="24"/>
          <w:szCs w:val="24"/>
        </w:rPr>
      </w:pPr>
      <w:r>
        <w:rPr>
          <w:sz w:val="24"/>
          <w:szCs w:val="24"/>
        </w:rPr>
      </w:r>
    </w:p>
    <w:tbl>
      <w:tblPr>
        <w:tblW w:w="9560" w:type="dxa"/>
        <w:jc w:val="left"/>
        <w:tblInd w:w="0" w:type="dxa"/>
        <w:tblCellMar>
          <w:top w:w="102" w:type="dxa"/>
          <w:left w:w="62" w:type="dxa"/>
          <w:bottom w:w="102" w:type="dxa"/>
          <w:right w:w="62" w:type="dxa"/>
        </w:tblCellMar>
        <w:tblLook w:val="0000"/>
      </w:tblPr>
      <w:tblGrid>
        <w:gridCol w:w="562"/>
        <w:gridCol w:w="6071"/>
        <w:gridCol w:w="2927"/>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 </w:t>
            </w:r>
            <w:r>
              <w:rPr>
                <w:sz w:val="24"/>
                <w:szCs w:val="24"/>
              </w:rPr>
              <w:t>п/п</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критерия</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оценки (баллов)</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color w:val="000000"/>
                <w:sz w:val="28"/>
                <w:szCs w:val="28"/>
              </w:rPr>
              <w:t xml:space="preserve">Наличие </w:t>
            </w:r>
            <w:r>
              <w:rPr>
                <w:sz w:val="28"/>
                <w:szCs w:val="28"/>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w:t>
            </w:r>
          </w:p>
        </w:tc>
      </w:tr>
      <w:tr>
        <w:trPr>
          <w:trHeight w:val="1610"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56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Направление деятельности:</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производство и переработка пищевых продуктов;</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организация сельскохозяйственного производства;</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создание тепличного комплекса;</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создание туристического комплекса;</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предоставление бытовых услуг населению</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строительство и ремонт зданий</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ритуальные услуги и похоронное дело</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проектирование, 3D-печать и реверс-инжиниринг.</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pPr>
              <w:pStyle w:val="Normal"/>
              <w:jc w:val="both"/>
              <w:rPr>
                <w:color w:val="000000"/>
                <w:sz w:val="28"/>
                <w:szCs w:val="28"/>
              </w:rPr>
            </w:pPr>
            <w:r>
              <w:rPr>
                <w:color w:val="000000"/>
                <w:sz w:val="28"/>
                <w:szCs w:val="28"/>
              </w:rPr>
              <w:t>- аренда недвижимого имущества;</w:t>
            </w:r>
          </w:p>
          <w:p>
            <w:pPr>
              <w:pStyle w:val="Normal"/>
              <w:jc w:val="both"/>
              <w:rPr>
                <w:color w:val="000000"/>
                <w:sz w:val="28"/>
                <w:szCs w:val="28"/>
              </w:rPr>
            </w:pPr>
            <w:r>
              <w:rPr>
                <w:color w:val="000000"/>
                <w:sz w:val="28"/>
                <w:szCs w:val="28"/>
              </w:rPr>
              <w:t>- собственность недвижимого имущества</w:t>
            </w:r>
          </w:p>
          <w:p>
            <w:pPr>
              <w:pStyle w:val="Normal"/>
              <w:jc w:val="both"/>
              <w:rPr>
                <w:color w:val="000000"/>
                <w:sz w:val="28"/>
                <w:szCs w:val="28"/>
              </w:rPr>
            </w:pPr>
            <w:r>
              <w:rPr>
                <w:color w:val="000000"/>
                <w:sz w:val="28"/>
                <w:szCs w:val="28"/>
              </w:rPr>
              <w:t xml:space="preserve">- </w:t>
            </w:r>
            <w:r>
              <w:rPr>
                <w:sz w:val="28"/>
                <w:szCs w:val="28"/>
              </w:rPr>
              <w:t>безвозмездное пользование</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20</w:t>
            </w:r>
          </w:p>
          <w:p>
            <w:pPr>
              <w:pStyle w:val="Normal"/>
              <w:jc w:val="center"/>
              <w:rPr>
                <w:sz w:val="28"/>
                <w:szCs w:val="28"/>
              </w:rPr>
            </w:pPr>
            <w:r>
              <w:rPr>
                <w:sz w:val="28"/>
                <w:szCs w:val="28"/>
              </w:rPr>
              <w:t>25</w:t>
            </w:r>
          </w:p>
          <w:p>
            <w:pPr>
              <w:pStyle w:val="Normal"/>
              <w:jc w:val="center"/>
              <w:rPr>
                <w:sz w:val="28"/>
                <w:szCs w:val="28"/>
              </w:rPr>
            </w:pPr>
            <w:r>
              <w:rPr>
                <w:sz w:val="28"/>
                <w:szCs w:val="28"/>
              </w:rPr>
              <w:t>15</w:t>
            </w:r>
          </w:p>
        </w:tc>
      </w:tr>
      <w:tr>
        <w:trPr/>
        <w:tc>
          <w:tcPr>
            <w:tcW w:w="56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Планируемое создание новых рабочих мест, единиц</w:t>
            </w:r>
          </w:p>
        </w:tc>
        <w:tc>
          <w:tcPr>
            <w:tcW w:w="292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создание нового рабочего места (1-2)</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 создание нового рабочего места (3 и более)</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6071"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rPr>
            </w:pPr>
            <w:r>
              <w:rPr>
                <w:color w:val="000000"/>
                <w:sz w:val="28"/>
                <w:szCs w:val="28"/>
              </w:rPr>
              <w:t>Заявитель является участником специальной военной операции</w:t>
            </w:r>
          </w:p>
        </w:tc>
        <w:tc>
          <w:tcPr>
            <w:tcW w:w="292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30</w:t>
            </w:r>
          </w:p>
        </w:tc>
      </w:tr>
    </w:tbl>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709"/>
        <w:jc w:val="both"/>
        <w:rPr>
          <w:sz w:val="24"/>
          <w:szCs w:val="24"/>
        </w:rPr>
      </w:pPr>
      <w:r>
        <w:rPr>
          <w:sz w:val="24"/>
          <w:szCs w:val="24"/>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t>Приложение № 6</w:t>
      </w:r>
    </w:p>
    <w:p>
      <w:pPr>
        <w:pStyle w:val="Style22"/>
        <w:ind w:left="4254" w:firstLine="1700"/>
        <w:jc w:val="both"/>
        <w:rPr>
          <w:color w:val="000000"/>
          <w:sz w:val="28"/>
          <w:szCs w:val="28"/>
        </w:rPr>
      </w:pPr>
      <w:r>
        <w:rPr>
          <w:sz w:val="28"/>
          <w:szCs w:val="28"/>
        </w:rPr>
        <w:t xml:space="preserve">к Порядку </w:t>
      </w:r>
      <w:r>
        <w:rPr>
          <w:color w:val="000000"/>
          <w:sz w:val="28"/>
          <w:szCs w:val="28"/>
        </w:rPr>
        <w:t xml:space="preserve">предоставления грантов </w:t>
      </w:r>
    </w:p>
    <w:p>
      <w:pPr>
        <w:pStyle w:val="Style22"/>
        <w:ind w:left="4254" w:firstLine="1700"/>
        <w:jc w:val="both"/>
        <w:rPr>
          <w:color w:val="000000"/>
          <w:sz w:val="28"/>
          <w:szCs w:val="28"/>
        </w:rPr>
      </w:pPr>
      <w:r>
        <w:rPr>
          <w:color w:val="000000"/>
          <w:sz w:val="28"/>
          <w:szCs w:val="28"/>
        </w:rPr>
        <w:t xml:space="preserve">в форме субсидий в рамках </w:t>
      </w:r>
    </w:p>
    <w:p>
      <w:pPr>
        <w:pStyle w:val="Style22"/>
        <w:ind w:left="4254" w:firstLine="1700"/>
        <w:jc w:val="both"/>
        <w:rPr>
          <w:color w:val="000000"/>
          <w:sz w:val="28"/>
          <w:szCs w:val="28"/>
        </w:rPr>
      </w:pPr>
      <w:r>
        <w:rPr>
          <w:color w:val="000000"/>
          <w:sz w:val="28"/>
          <w:szCs w:val="28"/>
        </w:rPr>
        <w:t xml:space="preserve">муниципальной программы </w:t>
      </w:r>
    </w:p>
    <w:p>
      <w:pPr>
        <w:pStyle w:val="Style22"/>
        <w:ind w:left="4254" w:firstLine="1700"/>
        <w:jc w:val="both"/>
        <w:rPr>
          <w:color w:val="000000"/>
          <w:sz w:val="28"/>
          <w:szCs w:val="28"/>
        </w:rPr>
      </w:pPr>
      <w:r>
        <w:rPr>
          <w:color w:val="000000"/>
          <w:sz w:val="28"/>
          <w:szCs w:val="28"/>
        </w:rPr>
        <w:t xml:space="preserve">«Развитие субъектов малого и </w:t>
      </w:r>
    </w:p>
    <w:p>
      <w:pPr>
        <w:pStyle w:val="Style22"/>
        <w:ind w:left="4254" w:firstLine="1700"/>
        <w:jc w:val="both"/>
        <w:rPr>
          <w:color w:val="000000"/>
          <w:sz w:val="28"/>
          <w:szCs w:val="28"/>
        </w:rPr>
      </w:pPr>
      <w:r>
        <w:rPr>
          <w:color w:val="000000"/>
          <w:sz w:val="28"/>
          <w:szCs w:val="28"/>
        </w:rPr>
        <w:t xml:space="preserve">среднего предпринимательства в </w:t>
      </w:r>
    </w:p>
    <w:p>
      <w:pPr>
        <w:pStyle w:val="Style22"/>
        <w:ind w:left="5954" w:hanging="0"/>
        <w:jc w:val="both"/>
        <w:rPr>
          <w:color w:val="000000"/>
          <w:sz w:val="28"/>
          <w:szCs w:val="28"/>
        </w:rPr>
      </w:pPr>
      <w:r>
        <w:rPr>
          <w:color w:val="000000"/>
          <w:sz w:val="28"/>
          <w:szCs w:val="28"/>
        </w:rPr>
        <w:t>муниципальном образовании «Демидовский муниципальный округ» Смоленской области»</w:t>
      </w:r>
    </w:p>
    <w:p>
      <w:pPr>
        <w:pStyle w:val="Style22"/>
        <w:ind w:left="5954" w:hanging="0"/>
        <w:jc w:val="both"/>
        <w:rPr>
          <w:color w:val="000000"/>
          <w:sz w:val="28"/>
          <w:szCs w:val="28"/>
        </w:rPr>
      </w:pPr>
      <w:r>
        <w:rPr>
          <w:color w:val="000000"/>
          <w:sz w:val="28"/>
          <w:szCs w:val="28"/>
        </w:rPr>
      </w:r>
    </w:p>
    <w:p>
      <w:pPr>
        <w:pStyle w:val="Style22"/>
        <w:ind w:left="5954" w:hanging="0"/>
        <w:jc w:val="both"/>
        <w:rPr>
          <w:sz w:val="28"/>
          <w:szCs w:val="28"/>
        </w:rPr>
      </w:pPr>
      <w:r>
        <w:rPr>
          <w:color w:val="000000"/>
          <w:sz w:val="28"/>
          <w:szCs w:val="28"/>
        </w:rPr>
        <w:t xml:space="preserve">                                   </w:t>
      </w:r>
      <w:r>
        <w:rPr>
          <w:color w:val="000000"/>
          <w:sz w:val="28"/>
          <w:szCs w:val="28"/>
        </w:rPr>
        <w:t>форма</w:t>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tbl>
      <w:tblPr>
        <w:tblW w:w="10127" w:type="dxa"/>
        <w:jc w:val="left"/>
        <w:tblInd w:w="0" w:type="dxa"/>
        <w:tblCellMar>
          <w:top w:w="102" w:type="dxa"/>
          <w:left w:w="62" w:type="dxa"/>
          <w:bottom w:w="102" w:type="dxa"/>
          <w:right w:w="62" w:type="dxa"/>
        </w:tblCellMar>
        <w:tblLook w:val="0000"/>
      </w:tblPr>
      <w:tblGrid>
        <w:gridCol w:w="3912"/>
        <w:gridCol w:w="1948"/>
        <w:gridCol w:w="4267"/>
      </w:tblGrid>
      <w:tr>
        <w:trPr/>
        <w:tc>
          <w:tcPr>
            <w:tcW w:w="10127" w:type="dxa"/>
            <w:gridSpan w:val="3"/>
            <w:tcBorders/>
          </w:tcPr>
          <w:p>
            <w:pPr>
              <w:pStyle w:val="ConsPlusNormal1"/>
              <w:jc w:val="center"/>
              <w:rPr>
                <w:rFonts w:ascii="Times New Roman" w:hAnsi="Times New Roman" w:cs="Times New Roman"/>
                <w:sz w:val="28"/>
                <w:szCs w:val="28"/>
              </w:rPr>
            </w:pPr>
            <w:r>
              <w:rPr>
                <w:rFonts w:cs="Times New Roman" w:ascii="Times New Roman" w:hAnsi="Times New Roman"/>
                <w:sz w:val="28"/>
                <w:szCs w:val="28"/>
              </w:rPr>
              <w:t>Гарантийное письмо</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(полное наименование юридического лица или индивидуального предпринимателя)</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(далее субъект малого и среднего предпринимательства) в лице __________________________________________________________________________________,</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(Ф.И.О. полностью)</w:t>
            </w:r>
          </w:p>
          <w:p>
            <w:pPr>
              <w:pStyle w:val="ConsPlusNormal1"/>
              <w:jc w:val="both"/>
              <w:rPr>
                <w:rFonts w:ascii="Times New Roman" w:hAnsi="Times New Roman" w:cs="Times New Roman"/>
                <w:sz w:val="24"/>
                <w:szCs w:val="24"/>
              </w:rPr>
            </w:pPr>
            <w:r>
              <w:rPr>
                <w:rFonts w:cs="Times New Roman" w:ascii="Times New Roman" w:hAnsi="Times New Roman"/>
                <w:sz w:val="24"/>
                <w:szCs w:val="24"/>
              </w:rPr>
              <w:t>действующего на основании _________________________________________________________</w:t>
            </w:r>
          </w:p>
          <w:p>
            <w:pPr>
              <w:pStyle w:val="ConsPlusNormal1"/>
              <w:jc w:val="both"/>
              <w:rPr>
                <w:rFonts w:ascii="Times New Roman" w:hAnsi="Times New Roman" w:cs="Times New Roman"/>
                <w:sz w:val="24"/>
                <w:szCs w:val="24"/>
              </w:rPr>
            </w:pPr>
            <w:r>
              <w:rPr>
                <w:rFonts w:cs="Times New Roman" w:ascii="Times New Roman" w:hAnsi="Times New Roman"/>
                <w:sz w:val="24"/>
                <w:szCs w:val="24"/>
              </w:rPr>
              <w:t>обязуется в случае предоставления субсидии  обеспечить софинансирование расходов, связанных с реализацией проекта в сфере________________________________________ _________________________________________________________________________________,</w:t>
            </w:r>
          </w:p>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(наименование бизнес - проекта)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10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__________________________________________________________________________________,</w:t>
            </w:r>
          </w:p>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(наименование бизнес - проекта)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___________________________________________________________________, в срок не позднее</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      ___________ года,   следующего за годом подачи заявки.</w:t>
            </w:r>
          </w:p>
        </w:tc>
      </w:tr>
      <w:tr>
        <w:trPr/>
        <w:tc>
          <w:tcPr>
            <w:tcW w:w="3912"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(должность руководителя субъекта малого или среднего предпринимательства)</w:t>
            </w:r>
          </w:p>
        </w:tc>
        <w:tc>
          <w:tcPr>
            <w:tcW w:w="1948"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______________/</w:t>
            </w:r>
          </w:p>
          <w:p>
            <w:pPr>
              <w:pStyle w:val="ConsPlusNormal1"/>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4267" w:type="dxa"/>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_________________________/</w:t>
            </w:r>
          </w:p>
          <w:p>
            <w:pPr>
              <w:pStyle w:val="ConsPlusNormal1"/>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(расшифровка подписи)</w:t>
            </w:r>
          </w:p>
        </w:tc>
      </w:tr>
      <w:tr>
        <w:trPr/>
        <w:tc>
          <w:tcPr>
            <w:tcW w:w="10127" w:type="dxa"/>
            <w:gridSpan w:val="3"/>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"___" __________ 20__ г.</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(указывается дата подачи заявки)</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t>М.П. (при наличии)</w:t>
            </w:r>
          </w:p>
        </w:tc>
      </w:tr>
    </w:tbl>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r>
    </w:p>
    <w:p>
      <w:pPr>
        <w:pStyle w:val="Style22"/>
        <w:ind w:left="4254" w:firstLine="1700"/>
        <w:jc w:val="both"/>
        <w:rPr>
          <w:sz w:val="28"/>
          <w:szCs w:val="28"/>
        </w:rPr>
      </w:pPr>
      <w:r>
        <w:rPr>
          <w:sz w:val="28"/>
          <w:szCs w:val="28"/>
        </w:rPr>
        <w:t>Приложение № 7</w:t>
      </w:r>
    </w:p>
    <w:p>
      <w:pPr>
        <w:pStyle w:val="Style22"/>
        <w:ind w:left="4254" w:firstLine="1700"/>
        <w:jc w:val="both"/>
        <w:rPr>
          <w:color w:val="000000"/>
          <w:sz w:val="28"/>
          <w:szCs w:val="28"/>
        </w:rPr>
      </w:pPr>
      <w:r>
        <w:rPr>
          <w:sz w:val="28"/>
          <w:szCs w:val="28"/>
        </w:rPr>
        <w:t xml:space="preserve">к Порядку </w:t>
      </w:r>
      <w:r>
        <w:rPr>
          <w:color w:val="000000"/>
          <w:sz w:val="28"/>
          <w:szCs w:val="28"/>
        </w:rPr>
        <w:t xml:space="preserve">предоставления грантов </w:t>
      </w:r>
    </w:p>
    <w:p>
      <w:pPr>
        <w:pStyle w:val="Style22"/>
        <w:ind w:left="4254" w:firstLine="1700"/>
        <w:jc w:val="both"/>
        <w:rPr>
          <w:color w:val="000000"/>
          <w:sz w:val="28"/>
          <w:szCs w:val="28"/>
        </w:rPr>
      </w:pPr>
      <w:r>
        <w:rPr>
          <w:color w:val="000000"/>
          <w:sz w:val="28"/>
          <w:szCs w:val="28"/>
        </w:rPr>
        <w:t xml:space="preserve">в форме субсидий в рамках </w:t>
      </w:r>
    </w:p>
    <w:p>
      <w:pPr>
        <w:pStyle w:val="Style22"/>
        <w:ind w:left="4254" w:firstLine="1700"/>
        <w:jc w:val="both"/>
        <w:rPr>
          <w:color w:val="000000"/>
          <w:sz w:val="28"/>
          <w:szCs w:val="28"/>
        </w:rPr>
      </w:pPr>
      <w:r>
        <w:rPr>
          <w:color w:val="000000"/>
          <w:sz w:val="28"/>
          <w:szCs w:val="28"/>
        </w:rPr>
        <w:t xml:space="preserve">муниципальной программы </w:t>
      </w:r>
    </w:p>
    <w:p>
      <w:pPr>
        <w:pStyle w:val="Style22"/>
        <w:ind w:left="4254" w:firstLine="1700"/>
        <w:jc w:val="both"/>
        <w:rPr>
          <w:color w:val="000000"/>
          <w:sz w:val="28"/>
          <w:szCs w:val="28"/>
        </w:rPr>
      </w:pPr>
      <w:r>
        <w:rPr>
          <w:color w:val="000000"/>
          <w:sz w:val="28"/>
          <w:szCs w:val="28"/>
        </w:rPr>
        <w:t xml:space="preserve">«Развитие субъектов малого и </w:t>
      </w:r>
    </w:p>
    <w:p>
      <w:pPr>
        <w:pStyle w:val="Style22"/>
        <w:ind w:left="4254" w:firstLine="1700"/>
        <w:jc w:val="both"/>
        <w:rPr>
          <w:color w:val="000000"/>
          <w:sz w:val="28"/>
          <w:szCs w:val="28"/>
        </w:rPr>
      </w:pPr>
      <w:r>
        <w:rPr>
          <w:color w:val="000000"/>
          <w:sz w:val="28"/>
          <w:szCs w:val="28"/>
        </w:rPr>
        <w:t xml:space="preserve">среднего предпринимательства в </w:t>
      </w:r>
    </w:p>
    <w:p>
      <w:pPr>
        <w:pStyle w:val="Style22"/>
        <w:ind w:left="5954" w:hanging="0"/>
        <w:jc w:val="both"/>
        <w:rPr>
          <w:color w:val="000000"/>
          <w:sz w:val="28"/>
          <w:szCs w:val="28"/>
        </w:rPr>
      </w:pPr>
      <w:r>
        <w:rPr>
          <w:color w:val="000000"/>
          <w:sz w:val="28"/>
          <w:szCs w:val="28"/>
        </w:rPr>
        <w:t>муниципальном образовании «Демидовский муниципальный округ» Смоленской области»</w:t>
      </w:r>
    </w:p>
    <w:p>
      <w:pPr>
        <w:pStyle w:val="Style22"/>
        <w:ind w:left="5954" w:hanging="0"/>
        <w:jc w:val="both"/>
        <w:rPr>
          <w:color w:val="000000"/>
          <w:sz w:val="28"/>
          <w:szCs w:val="28"/>
        </w:rPr>
      </w:pPr>
      <w:r>
        <w:rPr>
          <w:color w:val="000000"/>
          <w:sz w:val="28"/>
          <w:szCs w:val="28"/>
        </w:rPr>
      </w:r>
    </w:p>
    <w:p>
      <w:pPr>
        <w:pStyle w:val="Style22"/>
        <w:ind w:left="5954" w:hanging="0"/>
        <w:jc w:val="both"/>
        <w:rPr>
          <w:sz w:val="28"/>
          <w:szCs w:val="28"/>
        </w:rPr>
      </w:pPr>
      <w:r>
        <w:rPr>
          <w:color w:val="000000"/>
          <w:sz w:val="28"/>
          <w:szCs w:val="28"/>
        </w:rPr>
        <w:t xml:space="preserve">                                        </w:t>
      </w:r>
      <w:r>
        <w:rPr>
          <w:color w:val="000000"/>
          <w:sz w:val="28"/>
          <w:szCs w:val="28"/>
        </w:rPr>
        <w:t>форма</w:t>
      </w:r>
    </w:p>
    <w:p>
      <w:pPr>
        <w:pStyle w:val="Normal"/>
        <w:numPr>
          <w:ilvl w:val="0"/>
          <w:numId w:val="0"/>
        </w:numPr>
        <w:outlineLvl w:val="3"/>
        <w:rPr>
          <w:sz w:val="28"/>
          <w:szCs w:val="28"/>
        </w:rPr>
      </w:pPr>
      <w:r>
        <w:rPr>
          <w:sz w:val="28"/>
          <w:szCs w:val="28"/>
        </w:rPr>
      </w:r>
    </w:p>
    <w:p>
      <w:pPr>
        <w:pStyle w:val="Normal"/>
        <w:numPr>
          <w:ilvl w:val="0"/>
          <w:numId w:val="0"/>
        </w:numPr>
        <w:outlineLvl w:val="3"/>
        <w:rPr>
          <w:sz w:val="28"/>
          <w:szCs w:val="28"/>
        </w:rPr>
      </w:pPr>
      <w:r>
        <w:rPr>
          <w:sz w:val="28"/>
          <w:szCs w:val="28"/>
        </w:rPr>
      </w:r>
    </w:p>
    <w:p>
      <w:pPr>
        <w:pStyle w:val="NoSpacing"/>
        <w:jc w:val="center"/>
        <w:rPr>
          <w:b/>
          <w:b/>
          <w:sz w:val="26"/>
          <w:szCs w:val="26"/>
        </w:rPr>
      </w:pPr>
      <w:r>
        <w:rPr>
          <w:b/>
          <w:sz w:val="26"/>
          <w:szCs w:val="26"/>
        </w:rPr>
        <w:t xml:space="preserve">ОТЧЕТ </w:t>
      </w:r>
    </w:p>
    <w:p>
      <w:pPr>
        <w:pStyle w:val="NoSpacing"/>
        <w:jc w:val="center"/>
        <w:rPr>
          <w:b/>
          <w:b/>
          <w:sz w:val="26"/>
          <w:szCs w:val="26"/>
        </w:rPr>
      </w:pPr>
      <w:r>
        <w:rPr>
          <w:b/>
          <w:sz w:val="26"/>
          <w:szCs w:val="26"/>
        </w:rPr>
        <w:t xml:space="preserve">об осуществлении расходов, источником финансового обеспечения которых </w:t>
      </w:r>
    </w:p>
    <w:p>
      <w:pPr>
        <w:pStyle w:val="NoSpacing"/>
        <w:jc w:val="center"/>
        <w:rPr>
          <w:b/>
          <w:b/>
          <w:sz w:val="26"/>
          <w:szCs w:val="26"/>
        </w:rPr>
      </w:pPr>
      <w:r>
        <w:rPr>
          <w:b/>
          <w:sz w:val="26"/>
          <w:szCs w:val="26"/>
        </w:rPr>
        <w:t xml:space="preserve">является грант в форме субсидий в рамках муниципальной программы </w:t>
      </w:r>
    </w:p>
    <w:p>
      <w:pPr>
        <w:pStyle w:val="NoSpacing"/>
        <w:jc w:val="center"/>
        <w:rPr>
          <w:b/>
          <w:b/>
          <w:sz w:val="26"/>
          <w:szCs w:val="26"/>
        </w:rPr>
      </w:pPr>
      <w:r>
        <w:rPr>
          <w:b/>
          <w:sz w:val="26"/>
          <w:szCs w:val="26"/>
        </w:rPr>
        <w:t xml:space="preserve">«Развитие субъектов малого и среднего предпринимательства в </w:t>
      </w:r>
    </w:p>
    <w:p>
      <w:pPr>
        <w:pStyle w:val="NoSpacing"/>
        <w:jc w:val="center"/>
        <w:rPr>
          <w:b/>
          <w:b/>
          <w:sz w:val="26"/>
          <w:szCs w:val="26"/>
        </w:rPr>
      </w:pPr>
      <w:r>
        <w:rPr>
          <w:b/>
          <w:sz w:val="26"/>
          <w:szCs w:val="26"/>
        </w:rPr>
        <w:t>муниципальном образовании «Демидовский муниципальный округ»</w:t>
      </w:r>
    </w:p>
    <w:p>
      <w:pPr>
        <w:pStyle w:val="NoSpacing"/>
        <w:jc w:val="center"/>
        <w:rPr>
          <w:b/>
          <w:b/>
          <w:sz w:val="26"/>
          <w:szCs w:val="26"/>
        </w:rPr>
      </w:pPr>
      <w:r>
        <w:rPr>
          <w:b/>
          <w:sz w:val="26"/>
          <w:szCs w:val="26"/>
        </w:rPr>
        <w:t xml:space="preserve"> </w:t>
      </w:r>
      <w:r>
        <w:rPr>
          <w:b/>
          <w:sz w:val="26"/>
          <w:szCs w:val="26"/>
        </w:rPr>
        <w:t>Смоленской области</w:t>
      </w:r>
    </w:p>
    <w:tbl>
      <w:tblPr>
        <w:tblW w:w="9550" w:type="dxa"/>
        <w:jc w:val="center"/>
        <w:tblInd w:w="0" w:type="dxa"/>
        <w:tblCellMar>
          <w:top w:w="0" w:type="dxa"/>
          <w:left w:w="0" w:type="dxa"/>
          <w:bottom w:w="0" w:type="dxa"/>
          <w:right w:w="0" w:type="dxa"/>
        </w:tblCellMar>
        <w:tblLook w:val="0000"/>
      </w:tblPr>
      <w:tblGrid>
        <w:gridCol w:w="3244"/>
        <w:gridCol w:w="3245"/>
        <w:gridCol w:w="3061"/>
      </w:tblGrid>
      <w:tr>
        <w:trPr>
          <w:trHeight w:val="350" w:hRule="atLeast"/>
        </w:trPr>
        <w:tc>
          <w:tcPr>
            <w:tcW w:w="3244" w:type="dxa"/>
            <w:tcBorders/>
            <w:vAlign w:val="bottom"/>
          </w:tcPr>
          <w:p>
            <w:pPr>
              <w:pStyle w:val="NoSpacing"/>
              <w:rPr>
                <w:sz w:val="26"/>
                <w:szCs w:val="26"/>
              </w:rPr>
            </w:pPr>
            <w:r>
              <w:rPr>
                <w:sz w:val="26"/>
                <w:szCs w:val="26"/>
              </w:rPr>
              <w:t xml:space="preserve">                                           </w:t>
            </w:r>
            <w:r>
              <w:rPr>
                <w:sz w:val="26"/>
                <w:szCs w:val="26"/>
              </w:rPr>
              <w:t xml:space="preserve">на   </w:t>
            </w:r>
          </w:p>
        </w:tc>
        <w:tc>
          <w:tcPr>
            <w:tcW w:w="3245" w:type="dxa"/>
            <w:tcBorders>
              <w:bottom w:val="single" w:sz="4" w:space="0" w:color="000000"/>
            </w:tcBorders>
            <w:vAlign w:val="bottom"/>
          </w:tcPr>
          <w:p>
            <w:pPr>
              <w:pStyle w:val="NoSpacing"/>
              <w:rPr>
                <w:sz w:val="26"/>
                <w:szCs w:val="26"/>
              </w:rPr>
            </w:pPr>
            <w:r>
              <w:rPr>
                <w:sz w:val="26"/>
                <w:szCs w:val="26"/>
              </w:rPr>
              <w:t xml:space="preserve"> </w:t>
            </w:r>
          </w:p>
        </w:tc>
        <w:tc>
          <w:tcPr>
            <w:tcW w:w="3061" w:type="dxa"/>
            <w:tcBorders/>
            <w:vAlign w:val="bottom"/>
          </w:tcPr>
          <w:p>
            <w:pPr>
              <w:pStyle w:val="NoSpacing"/>
              <w:rPr>
                <w:sz w:val="26"/>
                <w:szCs w:val="26"/>
              </w:rPr>
            </w:pPr>
            <w:r>
              <w:rPr>
                <w:sz w:val="26"/>
                <w:szCs w:val="26"/>
              </w:rPr>
            </w:r>
          </w:p>
          <w:p>
            <w:pPr>
              <w:pStyle w:val="NoSpacing"/>
              <w:rPr>
                <w:sz w:val="26"/>
                <w:szCs w:val="26"/>
              </w:rPr>
            </w:pPr>
            <w:r>
              <w:rPr>
                <w:sz w:val="26"/>
                <w:szCs w:val="26"/>
              </w:rPr>
            </w:r>
          </w:p>
        </w:tc>
      </w:tr>
    </w:tbl>
    <w:p>
      <w:pPr>
        <w:pStyle w:val="NoSpacing"/>
        <w:rPr>
          <w:sz w:val="26"/>
          <w:szCs w:val="26"/>
        </w:rPr>
      </w:pPr>
      <w:r>
        <w:rPr>
          <w:sz w:val="26"/>
          <w:szCs w:val="26"/>
        </w:rPr>
      </w:r>
    </w:p>
    <w:p>
      <w:pPr>
        <w:pStyle w:val="Normal"/>
        <w:rPr/>
      </w:pPr>
      <w:r>
        <w:rPr/>
        <w:t xml:space="preserve">    </w:t>
      </w:r>
      <w:r>
        <w:rPr/>
        <w:t>________________________________________________________________________________________________</w:t>
      </w:r>
    </w:p>
    <w:p>
      <w:pPr>
        <w:pStyle w:val="Style22"/>
        <w:ind w:left="0" w:right="-55" w:firstLine="709"/>
        <w:jc w:val="center"/>
        <w:rPr>
          <w:sz w:val="24"/>
          <w:szCs w:val="24"/>
        </w:rPr>
      </w:pPr>
      <w:r>
        <w:rPr>
          <w:sz w:val="24"/>
          <w:szCs w:val="24"/>
        </w:rPr>
        <w:t>(полное наименование получателя гранта, ИНН)</w:t>
      </w:r>
    </w:p>
    <w:p>
      <w:pPr>
        <w:pStyle w:val="Style22"/>
        <w:ind w:left="0" w:right="-55" w:firstLine="709"/>
        <w:jc w:val="center"/>
        <w:rPr>
          <w:sz w:val="24"/>
          <w:szCs w:val="24"/>
        </w:rPr>
      </w:pPr>
      <w:r>
        <w:rPr>
          <w:sz w:val="24"/>
          <w:szCs w:val="24"/>
        </w:rPr>
      </w:r>
    </w:p>
    <w:tbl>
      <w:tblPr>
        <w:tblW w:w="10041" w:type="dxa"/>
        <w:jc w:val="left"/>
        <w:tblInd w:w="108" w:type="dxa"/>
        <w:tblCellMar>
          <w:top w:w="0" w:type="dxa"/>
          <w:left w:w="108" w:type="dxa"/>
          <w:bottom w:w="0" w:type="dxa"/>
          <w:right w:w="108" w:type="dxa"/>
        </w:tblCellMar>
        <w:tblLook w:val="0000"/>
      </w:tblPr>
      <w:tblGrid>
        <w:gridCol w:w="1700"/>
        <w:gridCol w:w="1029"/>
        <w:gridCol w:w="172"/>
        <w:gridCol w:w="1918"/>
        <w:gridCol w:w="321"/>
        <w:gridCol w:w="1286"/>
        <w:gridCol w:w="310"/>
        <w:gridCol w:w="1053"/>
        <w:gridCol w:w="290"/>
        <w:gridCol w:w="1844"/>
        <w:gridCol w:w="117"/>
      </w:tblGrid>
      <w:tr>
        <w:trPr>
          <w:trHeight w:val="1599"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Направление расходов</w:t>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Результат предоставления гранта</w:t>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Предоставлено средств</w:t>
              <w:br/>
              <w:t>(руб.)</w:t>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t>Израсходовано средств</w:t>
              <w:br/>
              <w:t>(руб.)</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Остаток </w:t>
              <w:br/>
              <w:t>неиспользованных</w:t>
              <w:br/>
              <w:t>средств (руб.)</w:t>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rHeight w:val="240" w:hRule="atLeast"/>
        </w:trPr>
        <w:tc>
          <w:tcPr>
            <w:tcW w:w="2729" w:type="dxa"/>
            <w:gridSpan w:val="2"/>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Итого</w:t>
            </w:r>
          </w:p>
        </w:tc>
        <w:tc>
          <w:tcPr>
            <w:tcW w:w="2090"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07" w:type="dxa"/>
            <w:gridSpan w:val="2"/>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653" w:type="dxa"/>
            <w:gridSpan w:val="3"/>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844" w:type="dxa"/>
            <w:tcBorders>
              <w:top w:val="single" w:sz="4" w:space="0" w:color="000000"/>
              <w:left w:val="single" w:sz="4" w:space="0" w:color="000000"/>
              <w:bottom w:val="single" w:sz="4" w:space="0" w:color="000000"/>
              <w:right w:val="single" w:sz="4" w:space="0" w:color="000000"/>
            </w:tcBorders>
          </w:tcPr>
          <w:p>
            <w:pPr>
              <w:pStyle w:val="Normal"/>
              <w:ind w:firstLine="709"/>
              <w:rPr>
                <w:sz w:val="26"/>
                <w:szCs w:val="26"/>
              </w:rPr>
            </w:pPr>
            <w:r>
              <w:rPr>
                <w:sz w:val="26"/>
                <w:szCs w:val="26"/>
              </w:rPr>
            </w:r>
          </w:p>
        </w:tc>
        <w:tc>
          <w:tcPr>
            <w:tcW w:w="117" w:type="dxa"/>
            <w:tcBorders/>
          </w:tcPr>
          <w:p>
            <w:pPr>
              <w:pStyle w:val="Normal"/>
              <w:rPr/>
            </w:pPr>
            <w:r>
              <w:rPr/>
            </w:r>
          </w:p>
        </w:tc>
      </w:tr>
      <w:tr>
        <w:trPr/>
        <w:tc>
          <w:tcPr>
            <w:tcW w:w="1700" w:type="dxa"/>
            <w:tcBorders>
              <w:top w:val="single" w:sz="4" w:space="0" w:color="000000"/>
            </w:tcBorders>
          </w:tcPr>
          <w:p>
            <w:pPr>
              <w:pStyle w:val="Normal"/>
              <w:rPr/>
            </w:pPr>
            <w:r>
              <w:rPr/>
            </w:r>
          </w:p>
          <w:p>
            <w:pPr>
              <w:pStyle w:val="Normal"/>
              <w:rPr/>
            </w:pPr>
            <w:r>
              <w:rPr/>
            </w:r>
          </w:p>
          <w:p>
            <w:pPr>
              <w:pStyle w:val="Normal"/>
              <w:rPr/>
            </w:pPr>
            <w:r>
              <w:rPr/>
            </w:r>
          </w:p>
          <w:p>
            <w:pPr>
              <w:pStyle w:val="Normal"/>
              <w:rPr>
                <w:sz w:val="24"/>
                <w:szCs w:val="24"/>
              </w:rPr>
            </w:pPr>
            <w:r>
              <w:rPr>
                <w:sz w:val="24"/>
                <w:szCs w:val="24"/>
              </w:rPr>
              <w:t>Руководитель</w:t>
            </w:r>
          </w:p>
        </w:tc>
        <w:tc>
          <w:tcPr>
            <w:tcW w:w="1201" w:type="dxa"/>
            <w:gridSpan w:val="2"/>
            <w:tcBorders>
              <w:top w:val="single" w:sz="4" w:space="0" w:color="000000"/>
              <w:bottom w:val="single" w:sz="4" w:space="0" w:color="000000"/>
            </w:tcBorders>
          </w:tcPr>
          <w:p>
            <w:pPr>
              <w:pStyle w:val="Normal"/>
              <w:ind w:firstLine="709"/>
              <w:jc w:val="center"/>
              <w:rPr/>
            </w:pPr>
            <w:r>
              <w:rPr/>
            </w:r>
          </w:p>
        </w:tc>
        <w:tc>
          <w:tcPr>
            <w:tcW w:w="2239" w:type="dxa"/>
            <w:gridSpan w:val="2"/>
            <w:tcBorders>
              <w:top w:val="single" w:sz="4" w:space="0" w:color="000000"/>
              <w:bottom w:val="single" w:sz="4" w:space="0" w:color="000000"/>
            </w:tcBorders>
          </w:tcPr>
          <w:p>
            <w:pPr>
              <w:pStyle w:val="Normal"/>
              <w:ind w:firstLine="709"/>
              <w:jc w:val="center"/>
              <w:rPr/>
            </w:pPr>
            <w:r>
              <w:rPr/>
            </w:r>
          </w:p>
        </w:tc>
        <w:tc>
          <w:tcPr>
            <w:tcW w:w="1596" w:type="dxa"/>
            <w:gridSpan w:val="2"/>
            <w:tcBorders>
              <w:top w:val="single" w:sz="4" w:space="0" w:color="000000"/>
            </w:tcBorders>
          </w:tcPr>
          <w:p>
            <w:pPr>
              <w:pStyle w:val="Normal"/>
              <w:ind w:right="57" w:hanging="2"/>
              <w:jc w:val="center"/>
              <w:rPr/>
            </w:pPr>
            <w:r>
              <w:rPr/>
            </w:r>
          </w:p>
          <w:p>
            <w:pPr>
              <w:pStyle w:val="Normal"/>
              <w:ind w:right="57" w:hanging="2"/>
              <w:jc w:val="center"/>
              <w:rPr/>
            </w:pPr>
            <w:r>
              <w:rPr/>
            </w:r>
          </w:p>
          <w:p>
            <w:pPr>
              <w:pStyle w:val="Normal"/>
              <w:ind w:right="57" w:hanging="2"/>
              <w:jc w:val="center"/>
              <w:rPr/>
            </w:pPr>
            <w:r>
              <w:rPr/>
            </w:r>
          </w:p>
          <w:p>
            <w:pPr>
              <w:pStyle w:val="Normal"/>
              <w:ind w:right="57" w:hanging="2"/>
              <w:jc w:val="center"/>
              <w:rPr>
                <w:sz w:val="24"/>
                <w:szCs w:val="24"/>
              </w:rPr>
            </w:pPr>
            <w:r>
              <w:rPr>
                <w:sz w:val="24"/>
                <w:szCs w:val="24"/>
              </w:rPr>
              <w:t>Главный</w:t>
            </w:r>
          </w:p>
          <w:p>
            <w:pPr>
              <w:pStyle w:val="Normal"/>
              <w:ind w:right="57" w:hanging="2"/>
              <w:jc w:val="center"/>
              <w:rPr/>
            </w:pPr>
            <w:r>
              <w:rPr>
                <w:sz w:val="24"/>
                <w:szCs w:val="24"/>
              </w:rPr>
              <w:t>бухгалтер</w:t>
            </w:r>
          </w:p>
        </w:tc>
        <w:tc>
          <w:tcPr>
            <w:tcW w:w="1053" w:type="dxa"/>
            <w:tcBorders>
              <w:top w:val="single" w:sz="4" w:space="0" w:color="000000"/>
              <w:bottom w:val="single" w:sz="4" w:space="0" w:color="000000"/>
            </w:tcBorders>
          </w:tcPr>
          <w:p>
            <w:pPr>
              <w:pStyle w:val="Normal"/>
              <w:ind w:firstLine="709"/>
              <w:jc w:val="center"/>
              <w:rPr/>
            </w:pPr>
            <w:r>
              <w:rPr/>
            </w:r>
          </w:p>
        </w:tc>
        <w:tc>
          <w:tcPr>
            <w:tcW w:w="2251" w:type="dxa"/>
            <w:gridSpan w:val="3"/>
            <w:tcBorders>
              <w:top w:val="single" w:sz="4" w:space="0" w:color="000000"/>
              <w:bottom w:val="single" w:sz="4" w:space="0" w:color="000000"/>
            </w:tcBorders>
          </w:tcPr>
          <w:p>
            <w:pPr>
              <w:pStyle w:val="Normal"/>
              <w:ind w:firstLine="709"/>
              <w:jc w:val="center"/>
              <w:rPr/>
            </w:pPr>
            <w:r>
              <w:rPr/>
            </w:r>
          </w:p>
        </w:tc>
      </w:tr>
      <w:tr>
        <w:trPr/>
        <w:tc>
          <w:tcPr>
            <w:tcW w:w="1700" w:type="dxa"/>
            <w:tcBorders/>
          </w:tcPr>
          <w:p>
            <w:pPr>
              <w:pStyle w:val="Normal"/>
              <w:ind w:firstLine="709"/>
              <w:rPr/>
            </w:pPr>
            <w:r>
              <w:rPr/>
            </w:r>
          </w:p>
        </w:tc>
        <w:tc>
          <w:tcPr>
            <w:tcW w:w="1201" w:type="dxa"/>
            <w:gridSpan w:val="2"/>
            <w:tcBorders/>
          </w:tcPr>
          <w:p>
            <w:pPr>
              <w:pStyle w:val="Normal"/>
              <w:jc w:val="center"/>
              <w:rPr/>
            </w:pPr>
            <w:r>
              <w:rPr/>
              <w:t>(подпись)</w:t>
            </w:r>
          </w:p>
        </w:tc>
        <w:tc>
          <w:tcPr>
            <w:tcW w:w="2239" w:type="dxa"/>
            <w:gridSpan w:val="2"/>
            <w:tcBorders/>
          </w:tcPr>
          <w:p>
            <w:pPr>
              <w:pStyle w:val="Normal"/>
              <w:ind w:hanging="20"/>
              <w:jc w:val="center"/>
              <w:rPr/>
            </w:pPr>
            <w:r>
              <w:rPr/>
              <w:t>(расшифровка подписи)</w:t>
            </w:r>
          </w:p>
        </w:tc>
        <w:tc>
          <w:tcPr>
            <w:tcW w:w="1596" w:type="dxa"/>
            <w:gridSpan w:val="2"/>
            <w:tcBorders/>
          </w:tcPr>
          <w:p>
            <w:pPr>
              <w:pStyle w:val="Normal"/>
              <w:ind w:right="57" w:hanging="2"/>
              <w:jc w:val="center"/>
              <w:rPr/>
            </w:pPr>
            <w:r>
              <w:rPr/>
            </w:r>
          </w:p>
        </w:tc>
        <w:tc>
          <w:tcPr>
            <w:tcW w:w="1053" w:type="dxa"/>
            <w:tcBorders/>
          </w:tcPr>
          <w:p>
            <w:pPr>
              <w:pStyle w:val="Normal"/>
              <w:jc w:val="center"/>
              <w:rPr/>
            </w:pPr>
            <w:r>
              <w:rPr/>
              <w:t>(подпись)</w:t>
            </w:r>
          </w:p>
        </w:tc>
        <w:tc>
          <w:tcPr>
            <w:tcW w:w="2251" w:type="dxa"/>
            <w:gridSpan w:val="3"/>
            <w:tcBorders/>
          </w:tcPr>
          <w:p>
            <w:pPr>
              <w:pStyle w:val="Normal"/>
              <w:jc w:val="center"/>
              <w:rPr/>
            </w:pPr>
            <w:r>
              <w:rPr/>
              <w:t>(расшифровка подписи)</w:t>
            </w:r>
          </w:p>
        </w:tc>
      </w:tr>
    </w:tbl>
    <w:p>
      <w:pPr>
        <w:pStyle w:val="Normal"/>
        <w:ind w:firstLine="709"/>
        <w:rPr/>
      </w:pPr>
      <w:r>
        <w:rPr/>
      </w:r>
    </w:p>
    <w:p>
      <w:pPr>
        <w:pStyle w:val="Normal"/>
        <w:ind w:firstLine="709"/>
        <w:rPr/>
      </w:pPr>
      <w:r>
        <w:rPr/>
      </w:r>
    </w:p>
    <w:p>
      <w:pPr>
        <w:pStyle w:val="Normal"/>
        <w:ind w:firstLine="709"/>
        <w:rPr/>
      </w:pPr>
      <w:r>
        <w:rPr/>
        <w:t>М.П.</w:t>
      </w:r>
    </w:p>
    <w:tbl>
      <w:tblPr>
        <w:tblW w:w="3724" w:type="dxa"/>
        <w:jc w:val="left"/>
        <w:tblInd w:w="2" w:type="dxa"/>
        <w:tblCellMar>
          <w:top w:w="0" w:type="dxa"/>
          <w:left w:w="0" w:type="dxa"/>
          <w:bottom w:w="0" w:type="dxa"/>
          <w:right w:w="0" w:type="dxa"/>
        </w:tblCellMar>
        <w:tblLook w:val="0000"/>
      </w:tblPr>
      <w:tblGrid>
        <w:gridCol w:w="19"/>
        <w:gridCol w:w="503"/>
        <w:gridCol w:w="197"/>
        <w:gridCol w:w="2138"/>
        <w:gridCol w:w="308"/>
        <w:gridCol w:w="321"/>
        <w:gridCol w:w="237"/>
      </w:tblGrid>
      <w:tr>
        <w:trPr>
          <w:trHeight w:val="88" w:hRule="atLeast"/>
        </w:trPr>
        <w:tc>
          <w:tcPr>
            <w:tcW w:w="19" w:type="dxa"/>
            <w:tcBorders/>
            <w:vAlign w:val="bottom"/>
          </w:tcPr>
          <w:p>
            <w:pPr>
              <w:pStyle w:val="Normal"/>
              <w:ind w:firstLine="709"/>
              <w:jc w:val="right"/>
              <w:rPr>
                <w:sz w:val="24"/>
                <w:szCs w:val="24"/>
              </w:rPr>
            </w:pPr>
            <w:r>
              <w:rPr>
                <w:sz w:val="24"/>
                <w:szCs w:val="24"/>
              </w:rPr>
              <w:t>«</w:t>
            </w:r>
          </w:p>
        </w:tc>
        <w:tc>
          <w:tcPr>
            <w:tcW w:w="503" w:type="dxa"/>
            <w:tcBorders>
              <w:bottom w:val="single" w:sz="4" w:space="0" w:color="000000"/>
            </w:tcBorders>
            <w:vAlign w:val="bottom"/>
          </w:tcPr>
          <w:p>
            <w:pPr>
              <w:pStyle w:val="Normal"/>
              <w:ind w:firstLine="709"/>
              <w:jc w:val="center"/>
              <w:rPr>
                <w:sz w:val="24"/>
                <w:szCs w:val="24"/>
              </w:rPr>
            </w:pPr>
            <w:r>
              <w:rPr>
                <w:sz w:val="24"/>
                <w:szCs w:val="24"/>
              </w:rPr>
            </w:r>
          </w:p>
        </w:tc>
        <w:tc>
          <w:tcPr>
            <w:tcW w:w="197" w:type="dxa"/>
            <w:tcBorders/>
            <w:vAlign w:val="bottom"/>
          </w:tcPr>
          <w:p>
            <w:pPr>
              <w:pStyle w:val="Normal"/>
              <w:ind w:firstLine="709"/>
              <w:rPr>
                <w:sz w:val="24"/>
                <w:szCs w:val="24"/>
              </w:rPr>
            </w:pPr>
            <w:r>
              <w:rPr>
                <w:sz w:val="24"/>
                <w:szCs w:val="24"/>
              </w:rPr>
              <w:t>»</w:t>
            </w:r>
          </w:p>
        </w:tc>
        <w:tc>
          <w:tcPr>
            <w:tcW w:w="2138" w:type="dxa"/>
            <w:tcBorders>
              <w:bottom w:val="single" w:sz="4" w:space="0" w:color="000000"/>
            </w:tcBorders>
            <w:vAlign w:val="bottom"/>
          </w:tcPr>
          <w:p>
            <w:pPr>
              <w:pStyle w:val="Normal"/>
              <w:ind w:firstLine="709"/>
              <w:jc w:val="center"/>
              <w:rPr>
                <w:sz w:val="24"/>
                <w:szCs w:val="24"/>
              </w:rPr>
            </w:pPr>
            <w:r>
              <w:rPr>
                <w:sz w:val="24"/>
                <w:szCs w:val="24"/>
              </w:rPr>
            </w:r>
          </w:p>
        </w:tc>
        <w:tc>
          <w:tcPr>
            <w:tcW w:w="308" w:type="dxa"/>
            <w:tcBorders/>
            <w:vAlign w:val="bottom"/>
          </w:tcPr>
          <w:p>
            <w:pPr>
              <w:pStyle w:val="Normal"/>
              <w:ind w:firstLine="709"/>
              <w:jc w:val="right"/>
              <w:rPr>
                <w:sz w:val="24"/>
                <w:szCs w:val="24"/>
              </w:rPr>
            </w:pPr>
            <w:r>
              <w:rPr>
                <w:sz w:val="24"/>
                <w:szCs w:val="24"/>
              </w:rPr>
              <w:t>220</w:t>
            </w:r>
          </w:p>
        </w:tc>
        <w:tc>
          <w:tcPr>
            <w:tcW w:w="321" w:type="dxa"/>
            <w:tcBorders>
              <w:bottom w:val="single" w:sz="4" w:space="0" w:color="000000"/>
            </w:tcBorders>
            <w:vAlign w:val="bottom"/>
          </w:tcPr>
          <w:p>
            <w:pPr>
              <w:pStyle w:val="Normal"/>
              <w:ind w:firstLine="709"/>
              <w:rPr>
                <w:sz w:val="24"/>
                <w:szCs w:val="24"/>
              </w:rPr>
            </w:pPr>
            <w:r>
              <w:rPr>
                <w:sz w:val="24"/>
                <w:szCs w:val="24"/>
              </w:rPr>
            </w:r>
          </w:p>
        </w:tc>
        <w:tc>
          <w:tcPr>
            <w:tcW w:w="237" w:type="dxa"/>
            <w:tcBorders/>
            <w:vAlign w:val="bottom"/>
          </w:tcPr>
          <w:p>
            <w:pPr>
              <w:pStyle w:val="Normal"/>
              <w:ind w:firstLine="709"/>
              <w:rPr>
                <w:sz w:val="24"/>
                <w:szCs w:val="24"/>
              </w:rPr>
            </w:pPr>
            <w:r>
              <w:rPr>
                <w:sz w:val="24"/>
                <w:szCs w:val="24"/>
              </w:rPr>
              <w:t xml:space="preserve"> </w:t>
            </w:r>
            <w:r>
              <w:rPr>
                <w:sz w:val="24"/>
                <w:szCs w:val="24"/>
              </w:rPr>
              <w:t>г.</w:t>
            </w:r>
          </w:p>
        </w:tc>
      </w:tr>
    </w:tbl>
    <w:p>
      <w:pPr>
        <w:pStyle w:val="Normal"/>
        <w:numPr>
          <w:ilvl w:val="0"/>
          <w:numId w:val="0"/>
        </w:numPr>
        <w:outlineLvl w:val="3"/>
        <w:rPr>
          <w:sz w:val="24"/>
          <w:szCs w:val="24"/>
        </w:rPr>
      </w:pPr>
      <w:r>
        <w:rPr>
          <w:sz w:val="24"/>
          <w:szCs w:val="24"/>
        </w:rPr>
      </w:r>
    </w:p>
    <w:p>
      <w:pPr>
        <w:pStyle w:val="Normal"/>
        <w:rPr/>
      </w:pPr>
      <w:r>
        <w:rPr/>
      </w:r>
    </w:p>
    <w:sectPr>
      <w:headerReference w:type="default" r:id="rId16"/>
      <w:type w:val="nextPage"/>
      <w:pgSz w:w="11906" w:h="16838"/>
      <w:pgMar w:left="1134"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r>
      <mc:AlternateContent>
        <mc:Choice Requires="wps">
          <w:drawing>
            <wp:anchor behindDoc="0" distT="0" distB="0" distL="0" distR="0" simplePos="0" locked="0" layoutInCell="1" allowOverlap="1" relativeHeight="36">
              <wp:simplePos x="0" y="0"/>
              <wp:positionH relativeFrom="margin">
                <wp:align>center</wp:align>
              </wp:positionH>
              <wp:positionV relativeFrom="paragraph">
                <wp:posOffset>635</wp:posOffset>
              </wp:positionV>
              <wp:extent cx="1090295" cy="175260"/>
              <wp:effectExtent l="0" t="0" r="0" b="0"/>
              <wp:wrapSquare wrapText="largest"/>
              <wp:docPr id="2" name="Врезка1"/>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7"/>
                            <w:pBd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212.2pt;mso-position-horizontal:center;mso-position-horizontal-relative:margin">
              <v:fill opacity="0f"/>
              <v:textbox inset="0in,0in,0in,0in">
                <w:txbxContent>
                  <w:p>
                    <w:pPr>
                      <w:pStyle w:val="Style27"/>
                      <w:pBd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uiPriority="10" w:semiHidden="0" w:unhideWhenUsed="0" w:qFormat="1"/>
    <w:lsdException w:name="Default Paragraph Font" w:uiPriority="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0"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e07"/>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Подзаголовок Знак"/>
    <w:basedOn w:val="DefaultParagraphFont"/>
    <w:link w:val="a5"/>
    <w:qFormat/>
    <w:rsid w:val="002b38e1"/>
    <w:rPr>
      <w:rFonts w:ascii="Arial" w:hAnsi="Arial" w:eastAsia="Times New Roman" w:cs="Times New Roman"/>
      <w:i/>
      <w:sz w:val="24"/>
      <w:szCs w:val="20"/>
      <w:lang w:eastAsia="ru-RU"/>
    </w:rPr>
  </w:style>
  <w:style w:type="character" w:styleId="Style15" w:customStyle="1">
    <w:name w:val="Основной текст Знак"/>
    <w:basedOn w:val="DefaultParagraphFont"/>
    <w:link w:val="a7"/>
    <w:qFormat/>
    <w:rsid w:val="002b38e1"/>
    <w:rPr>
      <w:rFonts w:ascii="Arial" w:hAnsi="Arial" w:eastAsia="Times New Roman" w:cs="Times New Roman"/>
      <w:sz w:val="24"/>
      <w:szCs w:val="20"/>
      <w:lang w:eastAsia="ru-RU"/>
    </w:rPr>
  </w:style>
  <w:style w:type="character" w:styleId="Style16" w:customStyle="1">
    <w:name w:val="Верхний колонтитул Знак"/>
    <w:basedOn w:val="DefaultParagraphFont"/>
    <w:link w:val="a9"/>
    <w:qFormat/>
    <w:rsid w:val="002b38e1"/>
    <w:rPr>
      <w:rFonts w:ascii="Times New Roman" w:hAnsi="Times New Roman" w:eastAsia="Times New Roman" w:cs="Times New Roman"/>
      <w:sz w:val="24"/>
      <w:szCs w:val="20"/>
      <w:lang w:eastAsia="ru-RU"/>
    </w:rPr>
  </w:style>
  <w:style w:type="character" w:styleId="Pagenumber">
    <w:name w:val="page number"/>
    <w:basedOn w:val="DefaultParagraphFont"/>
    <w:qFormat/>
    <w:rsid w:val="002b38e1"/>
    <w:rPr/>
  </w:style>
  <w:style w:type="character" w:styleId="Style17" w:customStyle="1">
    <w:name w:val="Нижний колонтитул Знак"/>
    <w:basedOn w:val="DefaultParagraphFont"/>
    <w:link w:val="ac"/>
    <w:qFormat/>
    <w:rsid w:val="002b38e1"/>
    <w:rPr>
      <w:rFonts w:ascii="Times New Roman" w:hAnsi="Times New Roman" w:eastAsia="Times New Roman" w:cs="Times New Roman"/>
      <w:sz w:val="20"/>
      <w:szCs w:val="20"/>
      <w:lang w:eastAsia="ru-RU"/>
    </w:rPr>
  </w:style>
  <w:style w:type="character" w:styleId="ConsPlusNormal" w:customStyle="1">
    <w:name w:val="ConsPlusNormal Знак"/>
    <w:link w:val="ConsPlusNormal"/>
    <w:qFormat/>
    <w:locked/>
    <w:rsid w:val="002b38e1"/>
    <w:rPr>
      <w:rFonts w:ascii="Calibri" w:hAnsi="Calibri" w:eastAsia="Times New Roman" w:cs="Calibri"/>
      <w:lang w:eastAsia="ru-RU"/>
    </w:rPr>
  </w:style>
  <w:style w:type="character" w:styleId="Style18" w:customStyle="1">
    <w:name w:val="Текст выноски Знак"/>
    <w:basedOn w:val="DefaultParagraphFont"/>
    <w:link w:val="af1"/>
    <w:semiHidden/>
    <w:qFormat/>
    <w:rsid w:val="002b38e1"/>
    <w:rPr>
      <w:rFonts w:ascii="Tahoma" w:hAnsi="Tahoma" w:eastAsia="Times New Roman" w:cs="Tahoma"/>
      <w:sz w:val="16"/>
      <w:szCs w:val="16"/>
      <w:lang w:eastAsia="ru-RU"/>
    </w:rPr>
  </w:style>
  <w:style w:type="character" w:styleId="Style19">
    <w:name w:val="Интернет-ссылка"/>
    <w:rPr>
      <w:color w:val="000080"/>
      <w:u w:val="single"/>
      <w:lang w:val="zxx" w:eastAsia="zxx" w:bidi="zxx"/>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link w:val="a8"/>
    <w:rsid w:val="002b38e1"/>
    <w:pPr>
      <w:jc w:val="both"/>
    </w:pPr>
    <w:rPr>
      <w:rFonts w:ascii="Arial" w:hAnsi="Arial"/>
      <w:sz w:val="24"/>
    </w:rPr>
  </w:style>
  <w:style w:type="paragraph" w:styleId="Style22">
    <w:name w:val="List"/>
    <w:basedOn w:val="Normal"/>
    <w:rsid w:val="002b38e1"/>
    <w:pPr>
      <w:widowControl w:val="false"/>
      <w:ind w:left="283" w:hanging="283"/>
    </w:pPr>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Caption">
    <w:name w:val="caption"/>
    <w:basedOn w:val="Normal"/>
    <w:qFormat/>
    <w:rsid w:val="002b38e1"/>
    <w:pPr>
      <w:widowControl w:val="false"/>
      <w:spacing w:before="240" w:after="60"/>
      <w:jc w:val="center"/>
    </w:pPr>
    <w:rPr>
      <w:rFonts w:ascii="Arial" w:hAnsi="Arial"/>
      <w:b/>
      <w:kern w:val="2"/>
      <w:sz w:val="32"/>
    </w:rPr>
  </w:style>
  <w:style w:type="paragraph" w:styleId="Style25">
    <w:name w:val="Subtitle"/>
    <w:basedOn w:val="Normal"/>
    <w:link w:val="a6"/>
    <w:qFormat/>
    <w:rsid w:val="002b38e1"/>
    <w:pPr>
      <w:widowControl w:val="false"/>
      <w:spacing w:before="0" w:after="60"/>
      <w:jc w:val="center"/>
    </w:pPr>
    <w:rPr>
      <w:rFonts w:ascii="Arial" w:hAnsi="Arial"/>
      <w:i/>
      <w:sz w:val="24"/>
    </w:rPr>
  </w:style>
  <w:style w:type="paragraph" w:styleId="Style26">
    <w:name w:val="Верхний и нижний колонтитулы"/>
    <w:basedOn w:val="Normal"/>
    <w:qFormat/>
    <w:pPr/>
    <w:rPr/>
  </w:style>
  <w:style w:type="paragraph" w:styleId="Style27">
    <w:name w:val="Header"/>
    <w:basedOn w:val="Normal"/>
    <w:link w:val="aa"/>
    <w:rsid w:val="002b38e1"/>
    <w:pPr>
      <w:tabs>
        <w:tab w:val="clear" w:pos="708"/>
        <w:tab w:val="center" w:pos="4153" w:leader="none"/>
        <w:tab w:val="right" w:pos="8306" w:leader="none"/>
      </w:tabs>
    </w:pPr>
    <w:rPr>
      <w:sz w:val="24"/>
    </w:rPr>
  </w:style>
  <w:style w:type="paragraph" w:styleId="Style28">
    <w:name w:val="Footer"/>
    <w:basedOn w:val="Normal"/>
    <w:link w:val="ad"/>
    <w:rsid w:val="002b38e1"/>
    <w:pPr>
      <w:tabs>
        <w:tab w:val="clear" w:pos="708"/>
        <w:tab w:val="center" w:pos="4677" w:leader="none"/>
        <w:tab w:val="right" w:pos="9355" w:leader="none"/>
      </w:tabs>
    </w:pPr>
    <w:rPr/>
  </w:style>
  <w:style w:type="paragraph" w:styleId="ConsNonformat" w:customStyle="1">
    <w:name w:val="ConsNonformat"/>
    <w:qFormat/>
    <w:rsid w:val="002b38e1"/>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Cell" w:customStyle="1">
    <w:name w:val="ConsCell"/>
    <w:qFormat/>
    <w:rsid w:val="002b38e1"/>
    <w:pPr>
      <w:widowControl w:val="false"/>
      <w:bidi w:val="0"/>
      <w:spacing w:lineRule="auto" w:line="240" w:before="0" w:after="0"/>
      <w:jc w:val="left"/>
    </w:pPr>
    <w:rPr>
      <w:rFonts w:ascii="Arial" w:hAnsi="Arial" w:eastAsia="Times New Roman" w:cs="Arial"/>
      <w:color w:val="auto"/>
      <w:kern w:val="0"/>
      <w:sz w:val="24"/>
      <w:szCs w:val="24"/>
      <w:lang w:eastAsia="ru-RU" w:val="ru-RU" w:bidi="ar-SA"/>
    </w:rPr>
  </w:style>
  <w:style w:type="paragraph" w:styleId="ConsNormal" w:customStyle="1">
    <w:name w:val="ConsNormal"/>
    <w:qFormat/>
    <w:rsid w:val="002b38e1"/>
    <w:pPr>
      <w:widowControl w:val="false"/>
      <w:bidi w:val="0"/>
      <w:spacing w:lineRule="auto" w:line="240" w:before="0" w:after="0"/>
      <w:ind w:firstLine="720"/>
      <w:jc w:val="left"/>
    </w:pPr>
    <w:rPr>
      <w:rFonts w:ascii="Arial" w:hAnsi="Arial" w:eastAsia="Times New Roman" w:cs="Arial"/>
      <w:color w:val="auto"/>
      <w:kern w:val="0"/>
      <w:sz w:val="24"/>
      <w:szCs w:val="24"/>
      <w:lang w:eastAsia="ru-RU" w:val="ru-RU" w:bidi="ar-SA"/>
    </w:rPr>
  </w:style>
  <w:style w:type="paragraph" w:styleId="ConsPlusNormal1" w:customStyle="1">
    <w:name w:val="ConsPlusNormal"/>
    <w:link w:val="ConsPlusNormal0"/>
    <w:qFormat/>
    <w:rsid w:val="002b38e1"/>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2"/>
      <w:lang w:eastAsia="ru-RU" w:val="ru-RU" w:bidi="ar-SA"/>
    </w:rPr>
  </w:style>
  <w:style w:type="paragraph" w:styleId="ConsPlusTitle" w:customStyle="1">
    <w:name w:val="ConsPlusTitle"/>
    <w:uiPriority w:val="99"/>
    <w:qFormat/>
    <w:rsid w:val="002b38e1"/>
    <w:pPr>
      <w:widowControl w:val="false"/>
      <w:bidi w:val="0"/>
      <w:spacing w:lineRule="auto" w:line="240" w:before="0" w:after="0"/>
      <w:jc w:val="left"/>
    </w:pPr>
    <w:rPr>
      <w:rFonts w:ascii="Calibri" w:hAnsi="Calibri" w:eastAsia="Times New Roman" w:cs="Calibri" w:asciiTheme="minorHAnsi" w:hAnsiTheme="minorHAnsi"/>
      <w:b/>
      <w:color w:val="auto"/>
      <w:kern w:val="0"/>
      <w:sz w:val="20"/>
      <w:szCs w:val="22"/>
      <w:lang w:eastAsia="ru-RU" w:val="ru-RU" w:bidi="ar-SA"/>
    </w:rPr>
  </w:style>
  <w:style w:type="paragraph" w:styleId="3" w:customStyle="1">
    <w:name w:val="Без интервала3"/>
    <w:uiPriority w:val="99"/>
    <w:qFormat/>
    <w:rsid w:val="002b38e1"/>
    <w:pPr>
      <w:widowControl/>
      <w:bidi w:val="0"/>
      <w:spacing w:lineRule="auto" w:line="240" w:before="0" w:after="0"/>
      <w:jc w:val="left"/>
    </w:pPr>
    <w:rPr>
      <w:rFonts w:ascii="Calibri" w:hAnsi="Calibri" w:eastAsia="Times New Roman" w:cs="Times New Roman" w:asciiTheme="minorHAnsi" w:hAnsiTheme="minorHAnsi"/>
      <w:color w:val="auto"/>
      <w:kern w:val="0"/>
      <w:sz w:val="20"/>
      <w:szCs w:val="22"/>
      <w:lang w:val="ru-RU" w:eastAsia="en-US" w:bidi="ar-SA"/>
    </w:rPr>
  </w:style>
  <w:style w:type="paragraph" w:styleId="ListParagraph">
    <w:name w:val="List Paragraph"/>
    <w:basedOn w:val="Normal"/>
    <w:uiPriority w:val="99"/>
    <w:qFormat/>
    <w:rsid w:val="002b38e1"/>
    <w:pPr>
      <w:spacing w:lineRule="auto" w:line="276" w:before="0" w:after="200"/>
      <w:ind w:left="720" w:hanging="0"/>
      <w:contextualSpacing/>
    </w:pPr>
    <w:rPr>
      <w:rFonts w:ascii="Calibri" w:hAnsi="Calibri"/>
      <w:sz w:val="22"/>
      <w:szCs w:val="22"/>
      <w:lang w:eastAsia="en-US"/>
    </w:rPr>
  </w:style>
  <w:style w:type="paragraph" w:styleId="NormalWeb">
    <w:name w:val="Normal (Web)"/>
    <w:basedOn w:val="Normal"/>
    <w:uiPriority w:val="99"/>
    <w:qFormat/>
    <w:rsid w:val="002b38e1"/>
    <w:pPr>
      <w:spacing w:beforeAutospacing="1" w:afterAutospacing="1"/>
    </w:pPr>
    <w:rPr>
      <w:rFonts w:eastAsia="Calibri"/>
      <w:sz w:val="24"/>
      <w:szCs w:val="24"/>
    </w:rPr>
  </w:style>
  <w:style w:type="paragraph" w:styleId="BalloonText">
    <w:name w:val="Balloon Text"/>
    <w:basedOn w:val="Normal"/>
    <w:link w:val="af0"/>
    <w:semiHidden/>
    <w:unhideWhenUsed/>
    <w:qFormat/>
    <w:rsid w:val="002b38e1"/>
    <w:pPr/>
    <w:rPr>
      <w:rFonts w:ascii="Tahoma" w:hAnsi="Tahoma" w:cs="Tahoma"/>
      <w:sz w:val="16"/>
      <w:szCs w:val="16"/>
    </w:rPr>
  </w:style>
  <w:style w:type="paragraph" w:styleId="NoSpacing">
    <w:name w:val="No Spacing"/>
    <w:uiPriority w:val="99"/>
    <w:qFormat/>
    <w:rsid w:val="002b38e1"/>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Default" w:customStyle="1">
    <w:name w:val="Default"/>
    <w:qFormat/>
    <w:rsid w:val="002b38e1"/>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51215&amp;dst=5769" TargetMode="External"/><Relationship Id="rId4" Type="http://schemas.openxmlformats.org/officeDocument/2006/relationships/hyperlink" Target="https://login.consultant.ru/link/?req=doc&amp;base=RLAW376&amp;n=85250" TargetMode="External"/><Relationship Id="rId5" Type="http://schemas.openxmlformats.org/officeDocument/2006/relationships/hyperlink" Target="https://login.consultant.ru/link/?req=doc&amp;base=LAW&amp;n=481359&amp;dst=433" TargetMode="External"/><Relationship Id="rId6" Type="http://schemas.openxmlformats.org/officeDocument/2006/relationships/hyperlink" Target="file:///C:/Users/user/Downloads/www.nalog.ru" TargetMode="External"/><Relationship Id="rId7" Type="http://schemas.openxmlformats.org/officeDocument/2006/relationships/hyperlink" Target="file:///C:/Users/user/Downloads/www.nalog.ru" TargetMode="External"/><Relationship Id="rId8" Type="http://schemas.openxmlformats.org/officeDocument/2006/relationships/hyperlink" Target="https://login.consultant.ru/link/?req=doc&amp;base=LAW&amp;n=482692&amp;dst=217" TargetMode="External"/><Relationship Id="rId9" Type="http://schemas.openxmlformats.org/officeDocument/2006/relationships/hyperlink" Target="https://login.consultant.ru/link/?req=doc&amp;base=LAW&amp;n=482692&amp;dst=217" TargetMode="External"/><Relationship Id="rId10" Type="http://schemas.openxmlformats.org/officeDocument/2006/relationships/hyperlink" Target="https://login.consultant.ru/link/?req=doc&amp;base=LAW&amp;n=420230&amp;dst=100010" TargetMode="External"/><Relationship Id="rId11" Type="http://schemas.openxmlformats.org/officeDocument/2006/relationships/hyperlink" Target="https://login.consultant.ru/link/?req=doc&amp;base=LAW&amp;n=121087&amp;dst=100142" TargetMode="External"/><Relationship Id="rId12" Type="http://schemas.openxmlformats.org/officeDocument/2006/relationships/hyperlink" Target="https://login.consultant.ru/link/?req=doc&amp;base=LAW&amp;n=452913" TargetMode="External"/><Relationship Id="rId13"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504823" TargetMode="External"/><Relationship Id="rId15" Type="http://schemas.openxmlformats.org/officeDocument/2006/relationships/hyperlink" Target="https://login.consultant.ru/link/?req=doc&amp;base=LAW&amp;n=481359"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A584E-D973-4664-A2AA-3F08AC8D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Application>LibreOffice/6.4.0.3$Windows_X86_64 LibreOffice_project/b0a288ab3d2d4774cb44b62f04d5d28733ac6df8</Application>
  <Pages>35</Pages>
  <Words>8804</Words>
  <Characters>66147</Characters>
  <CharactersWithSpaces>75376</CharactersWithSpaces>
  <Paragraphs>599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2026-05-21T11:21:00Z</dcterms:created>
  <dc:creator>USER</dc:creator>
  <dc:description/>
  <dc:language>ru-RU</dc:language>
  <cp:lastModifiedBy/>
  <cp:lastPrinted>2026-05-25T08:53:00Z</cp:lastPrinted>
  <dcterms:modified xsi:type="dcterms:W3CDTF">2026-06-01T19:00:43Z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