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40" w:before="0" w:after="0"/>
        <w:jc w:val="center"/>
        <w:rPr/>
      </w:pPr>
      <w:r>
        <w:rPr>
          <w:rFonts w:cs="Times New Roman" w:ascii="Times New Roman" w:hAnsi="Times New Roman"/>
          <w:color w:val="4F81BD" w:themeColor="accent1"/>
          <w:sz w:val="28"/>
          <w:szCs w:val="28"/>
        </w:rPr>
        <w:t xml:space="preserve"> </w:t>
      </w:r>
      <w:r>
        <w:rPr>
          <w:rFonts w:cs="Times New Roman" w:ascii="Times New Roman" w:hAnsi="Times New Roman"/>
          <w:b/>
          <w:sz w:val="28"/>
          <w:szCs w:val="28"/>
        </w:rPr>
        <w:t>Информация о деятельности Контрольно-ревизионной комиссии муниципального образования «Демидовский  муниципальный округ» Смоленской области за 1 квартал 2026года</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В соответствии с планом работы Контрольно-ревизионной комиссии муниципального образования «Демидовский муниципальный округ» Смоленской области на 2026 год, утвержденным распоряжением Контрольно-ревизионной комиссии муниципального образования «Демидовский муниципальный округ» Смоленской области №60-р от 24.12.2025г в первом квартале 2025 года проведено 39</w:t>
      </w:r>
      <w:r>
        <w:rPr>
          <w:rFonts w:cs="Times New Roman" w:ascii="Times New Roman" w:hAnsi="Times New Roman"/>
          <w:sz w:val="28"/>
          <w:szCs w:val="28"/>
          <w:highlight w:val="white"/>
        </w:rPr>
        <w:t xml:space="preserve"> экспертно-аналитических мероприятий и подготовлено 39 заключений. </w:t>
      </w:r>
    </w:p>
    <w:p>
      <w:pPr>
        <w:pStyle w:val="Normal"/>
        <w:spacing w:lineRule="auto" w:line="240" w:before="0" w:after="0"/>
        <w:jc w:val="both"/>
        <w:rPr/>
      </w:pPr>
      <w:r>
        <w:rPr>
          <w:rFonts w:cs="Times New Roman" w:ascii="Times New Roman" w:hAnsi="Times New Roman"/>
          <w:sz w:val="28"/>
          <w:szCs w:val="28"/>
        </w:rPr>
        <w:tab/>
        <w:t>Проведена экспертиза 33-х проектов муниципальных правовых актов муниципального образования «Демидовский муниципальный округ» Смоленской области, регулирующих изменения муниципальных программ и подготовлены заключения на них.</w:t>
      </w:r>
    </w:p>
    <w:p>
      <w:pPr>
        <w:pStyle w:val="Normal"/>
        <w:spacing w:lineRule="auto" w:line="240" w:before="0" w:after="0"/>
        <w:jc w:val="both"/>
        <w:rPr/>
      </w:pPr>
      <w:r>
        <w:rPr>
          <w:rFonts w:cs="Times New Roman" w:ascii="Times New Roman" w:hAnsi="Times New Roman"/>
          <w:sz w:val="28"/>
          <w:szCs w:val="28"/>
        </w:rPr>
        <w:tab/>
      </w:r>
      <w:bookmarkStart w:id="0" w:name="__DdeLink__2538_3366958023"/>
      <w:bookmarkEnd w:id="0"/>
      <w:r>
        <w:rPr>
          <w:rFonts w:cs="Times New Roman" w:ascii="Times New Roman" w:hAnsi="Times New Roman"/>
          <w:sz w:val="28"/>
          <w:szCs w:val="28"/>
        </w:rPr>
        <w:t>В рамках внешней проверки исполнения бюджета муниципального образования «Демидовский муниципальный округ» Смоленской области проведена внешняя проверка годовой бюджетной отчетности главных администраторов бюджетных средств за 2025 финансовый год: Демидовский окружной Совет депутатов, отдел жилищно-коммунального хозяйства Администрации муниципального образования «Демидовский муниципальный округ» Смоленской области, Финансовое управление Администрации муниципального образования «Демидовский муниципальный округ» Смоленской области, Администрации муниципального образования «Демидовский муниципальный округ» Смоленской области, МБУ «Благоустройство», отдел по культуре Администрации муниципального образования «Демидовский муниципальный округ» Смоленской области. По результатам внешней проверки  подготовлено 6 заключений.</w:t>
      </w:r>
    </w:p>
    <w:p>
      <w:pPr>
        <w:pStyle w:val="Normal"/>
        <w:spacing w:lineRule="auto" w:line="240" w:before="0" w:after="0"/>
        <w:jc w:val="both"/>
        <w:rPr/>
      </w:pPr>
      <w:r>
        <w:rPr>
          <w:rFonts w:cs="Times New Roman" w:ascii="Times New Roman" w:hAnsi="Times New Roman"/>
          <w:sz w:val="28"/>
          <w:szCs w:val="28"/>
        </w:rPr>
        <w:tab/>
        <w:t xml:space="preserve">В феврале 2026 года подготовлен отчет о деятельности Контрольно-ревизионной комиссии муниципального образования «Демидовский муниципальный округ» Смоленской области за 2025 год и направлен в Демидовский окружной Совет депутатов. Отчет утвержден решением Демидовского окружного Совета депутатов от </w:t>
      </w:r>
      <w:r>
        <w:rPr>
          <w:rFonts w:cs="Times New Roman" w:ascii="Times New Roman" w:hAnsi="Times New Roman"/>
          <w:sz w:val="28"/>
          <w:szCs w:val="28"/>
          <w:highlight w:val="white"/>
        </w:rPr>
        <w:t xml:space="preserve">26.02.2026 №13 </w:t>
      </w:r>
      <w:r>
        <w:rPr>
          <w:rFonts w:cs="Times New Roman" w:ascii="Times New Roman" w:hAnsi="Times New Roman"/>
          <w:sz w:val="28"/>
          <w:szCs w:val="28"/>
        </w:rPr>
        <w:t xml:space="preserve">и размещен на официальном сайте муниципального образования «Демидовский муниципальный округ» Смоленской области в информационно телекоммуникационной сети «Интернет» </w:t>
      </w:r>
    </w:p>
    <w:p>
      <w:pPr>
        <w:pStyle w:val="Normal"/>
        <w:suppressAutoHyphens w:val="false"/>
        <w:spacing w:lineRule="auto" w:line="240" w:before="0" w:after="0"/>
        <w:ind w:firstLine="709"/>
        <w:jc w:val="both"/>
        <w:rPr/>
      </w:pPr>
      <w:r>
        <w:rPr>
          <w:rFonts w:cs="Times New Roman" w:ascii="Times New Roman" w:hAnsi="Times New Roman"/>
          <w:color w:val="000000"/>
          <w:sz w:val="28"/>
          <w:szCs w:val="28"/>
        </w:rPr>
        <w:t>Подготовлено и утверждено 8 нормативно-правовых актов (распоряжений).</w:t>
      </w:r>
    </w:p>
    <w:p>
      <w:pPr>
        <w:pStyle w:val="Normal"/>
        <w:spacing w:lineRule="auto" w:line="240" w:before="0" w:after="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jc w:val="both"/>
        <w:rPr/>
      </w:pPr>
      <w:r>
        <w:rPr>
          <w:rFonts w:cs="Times New Roman" w:ascii="Times New Roman" w:hAnsi="Times New Roman"/>
          <w:color w:val="000000" w:themeColor="text1"/>
          <w:sz w:val="28"/>
          <w:szCs w:val="28"/>
        </w:rPr>
        <w:t xml:space="preserve">Председатель Контрольно-ревизионной комиссии                                           </w:t>
      </w:r>
    </w:p>
    <w:p>
      <w:pPr>
        <w:pStyle w:val="Normal"/>
        <w:spacing w:lineRule="auto" w:line="240" w:before="0" w:after="0"/>
        <w:jc w:val="both"/>
        <w:rPr/>
      </w:pPr>
      <w:r>
        <w:rPr>
          <w:rFonts w:cs="Times New Roman" w:ascii="Times New Roman" w:hAnsi="Times New Roman"/>
          <w:color w:val="000000" w:themeColor="text1"/>
          <w:sz w:val="28"/>
          <w:szCs w:val="28"/>
        </w:rPr>
        <w:t>муниципального образования «Демидовский</w:t>
      </w:r>
    </w:p>
    <w:p>
      <w:pPr>
        <w:pStyle w:val="Normal"/>
        <w:spacing w:lineRule="auto" w:line="240" w:before="0" w:after="0"/>
        <w:jc w:val="both"/>
        <w:rPr/>
      </w:pPr>
      <w:r>
        <w:rPr>
          <w:rFonts w:cs="Times New Roman" w:ascii="Times New Roman" w:hAnsi="Times New Roman"/>
          <w:color w:val="000000" w:themeColor="text1"/>
          <w:sz w:val="28"/>
          <w:szCs w:val="28"/>
        </w:rPr>
        <w:t>муниципальный округ» Смоленской области                             Т.В. Терещенкова</w:t>
      </w:r>
    </w:p>
    <w:sectPr>
      <w:type w:val="nextPage"/>
      <w:pgSz w:w="11906" w:h="16838"/>
      <w:pgMar w:left="1560"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Tahoma">
    <w:charset w:val="cc"/>
    <w:family w:val="roman"/>
    <w:pitch w:val="variable"/>
  </w:font>
  <w:font w:name="Times New Roman">
    <w:charset w:val="cc"/>
    <w:family w:val="roman"/>
    <w:pitch w:val="variable"/>
  </w:font>
  <w:font w:name="Liberation Sans">
    <w:altName w:val="Arial"/>
    <w:charset w:val="cc"/>
    <w:family w:val="roman"/>
    <w:pitch w:val="variable"/>
  </w:font>
  <w:font w:name="Verdana">
    <w:charset w:val="cc"/>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Indent 2"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Название Знак"/>
    <w:basedOn w:val="DefaultParagraphFont"/>
    <w:link w:val="a3"/>
    <w:uiPriority w:val="10"/>
    <w:qFormat/>
    <w:rsid w:val="006447a1"/>
    <w:rPr>
      <w:rFonts w:ascii="Cambria" w:hAnsi="Cambria" w:eastAsia="" w:cs="" w:asciiTheme="majorHAnsi" w:cstheme="majorBidi" w:eastAsiaTheme="majorEastAsia" w:hAnsiTheme="majorHAnsi"/>
      <w:color w:val="17365D" w:themeColor="text2" w:themeShade="bf"/>
      <w:spacing w:val="5"/>
      <w:sz w:val="52"/>
      <w:szCs w:val="52"/>
    </w:rPr>
  </w:style>
  <w:style w:type="character" w:styleId="Style15" w:customStyle="1">
    <w:name w:val="Текст выноски Знак"/>
    <w:basedOn w:val="DefaultParagraphFont"/>
    <w:link w:val="a5"/>
    <w:uiPriority w:val="99"/>
    <w:semiHidden/>
    <w:qFormat/>
    <w:rsid w:val="00c61387"/>
    <w:rPr>
      <w:rFonts w:ascii="Tahoma" w:hAnsi="Tahoma" w:cs="Tahoma"/>
      <w:sz w:val="16"/>
      <w:szCs w:val="16"/>
    </w:rPr>
  </w:style>
  <w:style w:type="character" w:styleId="2" w:customStyle="1">
    <w:name w:val="Основной текст с отступом 2 Знак"/>
    <w:basedOn w:val="DefaultParagraphFont"/>
    <w:link w:val="2"/>
    <w:qFormat/>
    <w:rsid w:val="00f07729"/>
    <w:rPr>
      <w:rFonts w:ascii="Times New Roman" w:hAnsi="Times New Roman" w:eastAsia="Times New Roman" w:cs="Times New Roman"/>
      <w:sz w:val="28"/>
      <w:szCs w:val="24"/>
      <w:lang w:eastAsia="ru-RU"/>
    </w:rPr>
  </w:style>
  <w:style w:type="character" w:styleId="Style16" w:customStyle="1">
    <w:name w:val="Абзац списка Знак"/>
    <w:link w:val="a8"/>
    <w:uiPriority w:val="99"/>
    <w:qFormat/>
    <w:locked/>
    <w:rsid w:val="00121587"/>
    <w:rPr/>
  </w:style>
  <w:style w:type="character" w:styleId="Hl" w:customStyle="1">
    <w:name w:val="hl"/>
    <w:basedOn w:val="DefaultParagraphFont"/>
    <w:qFormat/>
    <w:rsid w:val="00a1011a"/>
    <w:rPr/>
  </w:style>
  <w:style w:type="character" w:styleId="ListLabel1">
    <w:name w:val="ListLabel 1"/>
    <w:qFormat/>
    <w:rPr>
      <w:rFonts w:eastAsia="Times New Roman" w:cs="Times New Roman"/>
    </w:rPr>
  </w:style>
  <w:style w:type="character" w:styleId="ListLabel2">
    <w:name w:val="ListLabel 2"/>
    <w:qFormat/>
    <w:rPr>
      <w:color w:val="00000A"/>
    </w:rPr>
  </w:style>
  <w:style w:type="character" w:styleId="ListLabel3">
    <w:name w:val="ListLabel 3"/>
    <w:qFormat/>
    <w:rPr>
      <w:color w:val="00000A"/>
    </w:rPr>
  </w:style>
  <w:style w:type="character" w:styleId="ListLabel4">
    <w:name w:val="ListLabel 4"/>
    <w:qFormat/>
    <w:rPr>
      <w:color w:val="00000A"/>
    </w:rPr>
  </w:style>
  <w:style w:type="character" w:styleId="ListLabel5">
    <w:name w:val="ListLabel 5"/>
    <w:qFormat/>
    <w:rPr>
      <w:color w:val="00000A"/>
    </w:rPr>
  </w:style>
  <w:style w:type="character" w:styleId="ListLabel6">
    <w:name w:val="ListLabel 6"/>
    <w:qFormat/>
    <w:rPr>
      <w:rFonts w:eastAsia="Times New Roman" w:cs="Times New Roman"/>
    </w:rPr>
  </w:style>
  <w:style w:type="character" w:styleId="ListLabel7">
    <w:name w:val="ListLabel 7"/>
    <w:qFormat/>
    <w:rPr>
      <w:color w:val="00000A"/>
    </w:rPr>
  </w:style>
  <w:style w:type="character" w:styleId="ListLabel8">
    <w:name w:val="ListLabel 8"/>
    <w:qFormat/>
    <w:rPr>
      <w:color w:val="000000"/>
    </w:rPr>
  </w:style>
  <w:style w:type="character" w:styleId="ListLabel9">
    <w:name w:val="ListLabel 9"/>
    <w:qFormat/>
    <w:rPr>
      <w:b w:val="false"/>
      <w:color w:val="000000"/>
    </w:rPr>
  </w:style>
  <w:style w:type="character" w:styleId="ListLabel10">
    <w:name w:val="ListLabel 10"/>
    <w:qFormat/>
    <w:rPr>
      <w:color w:val="000000"/>
    </w:rPr>
  </w:style>
  <w:style w:type="character" w:styleId="ListLabel11">
    <w:name w:val="ListLabel 11"/>
    <w:qFormat/>
    <w:rPr>
      <w:color w:val="00000A"/>
    </w:rPr>
  </w:style>
  <w:style w:type="character" w:styleId="ListLabel12">
    <w:name w:val="ListLabel 12"/>
    <w:qFormat/>
    <w:rPr>
      <w:color w:val="000000"/>
    </w:rPr>
  </w:style>
  <w:style w:type="paragraph" w:styleId="Style17">
    <w:name w:val="Заголовок"/>
    <w:basedOn w:val="Normal"/>
    <w:next w:val="Style18"/>
    <w:qFormat/>
    <w:pPr>
      <w:keepNext/>
      <w:spacing w:before="240" w:after="120"/>
    </w:pPr>
    <w:rPr>
      <w:rFonts w:ascii="Liberation Sans" w:hAnsi="Liberation Sans" w:eastAsia="Microsoft YaHei" w:cs="Mangal"/>
      <w:sz w:val="28"/>
      <w:szCs w:val="28"/>
    </w:rPr>
  </w:style>
  <w:style w:type="paragraph" w:styleId="Style18">
    <w:name w:val="Body Text"/>
    <w:basedOn w:val="Normal"/>
    <w:pPr>
      <w:spacing w:lineRule="auto" w:line="288" w:before="0" w:after="140"/>
    </w:pPr>
    <w:rPr/>
  </w:style>
  <w:style w:type="paragraph" w:styleId="Style19">
    <w:name w:val="List"/>
    <w:basedOn w:val="Style18"/>
    <w:pPr/>
    <w:rPr>
      <w:rFonts w:cs="Mangal"/>
    </w:rPr>
  </w:style>
  <w:style w:type="paragraph" w:styleId="Style20">
    <w:name w:val="Caption"/>
    <w:basedOn w:val="Normal"/>
    <w:qFormat/>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Style22">
    <w:name w:val="Title"/>
    <w:basedOn w:val="Normal"/>
    <w:link w:val="a4"/>
    <w:uiPriority w:val="10"/>
    <w:qFormat/>
    <w:rsid w:val="006447a1"/>
    <w:pPr>
      <w:pBdr>
        <w:bottom w:val="single" w:sz="8" w:space="4" w:color="4F81BD"/>
      </w:pBdr>
      <w:spacing w:lineRule="auto" w:line="240" w:before="0" w:after="300"/>
      <w:contextualSpacing/>
    </w:pPr>
    <w:rPr>
      <w:rFonts w:ascii="Cambria" w:hAnsi="Cambria" w:eastAsia="" w:cs="" w:asciiTheme="majorHAnsi" w:cstheme="majorBidi" w:eastAsiaTheme="majorEastAsia" w:hAnsiTheme="majorHAnsi"/>
      <w:color w:val="17365D" w:themeColor="text2" w:themeShade="bf"/>
      <w:spacing w:val="5"/>
      <w:sz w:val="52"/>
      <w:szCs w:val="52"/>
    </w:rPr>
  </w:style>
  <w:style w:type="paragraph" w:styleId="BalloonText">
    <w:name w:val="Balloon Text"/>
    <w:basedOn w:val="Normal"/>
    <w:link w:val="a6"/>
    <w:uiPriority w:val="99"/>
    <w:semiHidden/>
    <w:unhideWhenUsed/>
    <w:qFormat/>
    <w:rsid w:val="00c61387"/>
    <w:pPr>
      <w:spacing w:lineRule="auto" w:line="240" w:before="0" w:after="0"/>
    </w:pPr>
    <w:rPr>
      <w:rFonts w:ascii="Tahoma" w:hAnsi="Tahoma" w:cs="Tahoma"/>
      <w:sz w:val="16"/>
      <w:szCs w:val="16"/>
    </w:rPr>
  </w:style>
  <w:style w:type="paragraph" w:styleId="BodyTextIndent2">
    <w:name w:val="Body Text Indent 2"/>
    <w:basedOn w:val="Normal"/>
    <w:link w:val="20"/>
    <w:qFormat/>
    <w:rsid w:val="00f07729"/>
    <w:pPr>
      <w:spacing w:lineRule="auto" w:line="360" w:before="0" w:after="0"/>
      <w:ind w:firstLine="709"/>
      <w:jc w:val="both"/>
    </w:pPr>
    <w:rPr>
      <w:rFonts w:ascii="Times New Roman" w:hAnsi="Times New Roman" w:eastAsia="Times New Roman" w:cs="Times New Roman"/>
      <w:sz w:val="28"/>
      <w:szCs w:val="24"/>
      <w:lang w:eastAsia="ru-RU"/>
    </w:rPr>
  </w:style>
  <w:style w:type="paragraph" w:styleId="Style23" w:customStyle="1">
    <w:name w:val="Знак"/>
    <w:basedOn w:val="Normal"/>
    <w:qFormat/>
    <w:rsid w:val="00f07729"/>
    <w:pPr>
      <w:spacing w:lineRule="auto" w:line="240" w:before="0" w:after="0"/>
    </w:pPr>
    <w:rPr>
      <w:rFonts w:ascii="Verdana" w:hAnsi="Verdana" w:eastAsia="Times New Roman" w:cs="Verdana"/>
      <w:sz w:val="20"/>
      <w:szCs w:val="20"/>
      <w:lang w:val="en-US"/>
    </w:rPr>
  </w:style>
  <w:style w:type="paragraph" w:styleId="ListParagraph">
    <w:name w:val="List Paragraph"/>
    <w:basedOn w:val="Normal"/>
    <w:link w:val="a9"/>
    <w:uiPriority w:val="34"/>
    <w:qFormat/>
    <w:rsid w:val="00f45a34"/>
    <w:pPr>
      <w:spacing w:before="0" w:after="200"/>
      <w:ind w:left="720" w:hanging="0"/>
      <w:contextualSpacing/>
    </w:pPr>
    <w:rPr/>
  </w:style>
  <w:style w:type="paragraph" w:styleId="ConsPlusNormal" w:customStyle="1">
    <w:name w:val="ConsPlusNormal"/>
    <w:qFormat/>
    <w:rsid w:val="00f43774"/>
    <w:pPr>
      <w:widowControl/>
      <w:bidi w:val="0"/>
      <w:spacing w:lineRule="auto" w:line="240" w:before="0" w:after="0"/>
      <w:jc w:val="left"/>
    </w:pPr>
    <w:rPr>
      <w:rFonts w:ascii="Times New Roman" w:hAnsi="Times New Roman" w:eastAsia="Calibri" w:cs="Times New Roman" w:eastAsiaTheme="minorHAnsi"/>
      <w:color w:val="00000A"/>
      <w:sz w:val="28"/>
      <w:szCs w:val="28"/>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426A9-721F-450D-B517-C3A1B582E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Application>LibreOffice/5.3.1.2$Windows_x86 LibreOffice_project/e80a0e0fd1875e1696614d24c32df0f95f03deb2</Application>
  <Pages>1</Pages>
  <Words>236</Words>
  <Characters>2086</Characters>
  <CharactersWithSpaces>2404</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2025-04-23T12:18:00Z</dcterms:created>
  <dc:creator>Владелец</dc:creator>
  <dc:description/>
  <dc:language>ru-RU</dc:language>
  <cp:lastModifiedBy/>
  <cp:lastPrinted>2023-07-05T11:59:00Z</cp:lastPrinted>
  <dcterms:modified xsi:type="dcterms:W3CDTF">2026-05-27T12:53:04Z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