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82" w:rsidRDefault="00141FD6">
      <w:pPr>
        <w:widowControl w:val="0"/>
        <w:shd w:val="clear" w:color="auto" w:fill="FFFFFF"/>
        <w:tabs>
          <w:tab w:val="left" w:leader="underscore" w:pos="1795"/>
        </w:tabs>
        <w:jc w:val="center"/>
        <w:rPr>
          <w:b/>
          <w:sz w:val="32"/>
          <w:szCs w:val="32"/>
        </w:rPr>
      </w:pPr>
      <w:r>
        <w:rPr>
          <w:noProof/>
          <w:lang w:eastAsia="ru-RU"/>
        </w:rPr>
        <w:drawing>
          <wp:inline distT="0" distB="0" distL="0" distR="0">
            <wp:extent cx="663575" cy="78994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cstate="print"/>
                    <a:srcRect l="-1323" t="-1176" r="-1323" b="-1176"/>
                    <a:stretch>
                      <a:fillRect/>
                    </a:stretch>
                  </pic:blipFill>
                  <pic:spPr bwMode="auto">
                    <a:xfrm>
                      <a:off x="0" y="0"/>
                      <a:ext cx="663575" cy="789940"/>
                    </a:xfrm>
                    <a:prstGeom prst="rect">
                      <a:avLst/>
                    </a:prstGeom>
                    <a:noFill/>
                  </pic:spPr>
                </pic:pic>
              </a:graphicData>
            </a:graphic>
          </wp:inline>
        </w:drawing>
      </w:r>
    </w:p>
    <w:p w:rsidR="00507682" w:rsidRDefault="00513D5A">
      <w:pPr>
        <w:widowControl w:val="0"/>
        <w:shd w:val="clear" w:color="auto" w:fill="FFFFFF"/>
        <w:tabs>
          <w:tab w:val="left" w:leader="underscore" w:pos="1795"/>
        </w:tabs>
        <w:jc w:val="center"/>
        <w:rPr>
          <w:b/>
          <w:sz w:val="32"/>
          <w:szCs w:val="32"/>
        </w:rPr>
      </w:pPr>
      <w:r w:rsidRPr="00513D5A">
        <w:pict>
          <v:shape id="Фигура1" o:spid="_x0000_s1026" style="position:absolute;left:0;text-align:left;margin-left:509.05pt;margin-top:1638.35pt;width:98.45pt;height:35.85pt;z-index:251658240;mso-wrap-style:none;v-text-anchor:middle" coordsize="" o:allowincell="f" path="m,l-127,r,-127l,-127xe" filled="f" stroked="f" strokecolor="#3465a4">
            <v:fill o:detectmouseclick="t"/>
          </v:shape>
        </w:pict>
      </w:r>
      <w:r w:rsidR="00141FD6">
        <w:rPr>
          <w:rFonts w:ascii="Times New Roman" w:hAnsi="Times New Roman"/>
          <w:b/>
          <w:sz w:val="32"/>
          <w:szCs w:val="32"/>
        </w:rPr>
        <w:t xml:space="preserve">ДЕМИДОВСКИЙ ОКРУЖНОЙ СОВЕТ ДЕПУТАТОВ </w:t>
      </w:r>
    </w:p>
    <w:p w:rsidR="00507682" w:rsidRDefault="00507682">
      <w:pPr>
        <w:ind w:left="708" w:right="1597" w:firstLine="708"/>
        <w:jc w:val="center"/>
        <w:rPr>
          <w:rFonts w:ascii="Times New Roman" w:hAnsi="Times New Roman"/>
          <w:b/>
          <w:sz w:val="32"/>
          <w:szCs w:val="32"/>
        </w:rPr>
      </w:pPr>
    </w:p>
    <w:p w:rsidR="00507682" w:rsidRDefault="00141FD6">
      <w:pPr>
        <w:ind w:left="708" w:right="1597" w:firstLine="708"/>
        <w:jc w:val="center"/>
        <w:rPr>
          <w:rFonts w:ascii="Times New Roman" w:hAnsi="Times New Roman"/>
          <w:b/>
          <w:sz w:val="32"/>
          <w:szCs w:val="32"/>
        </w:rPr>
      </w:pPr>
      <w:r>
        <w:rPr>
          <w:rFonts w:ascii="Times New Roman" w:hAnsi="Times New Roman"/>
          <w:b/>
          <w:sz w:val="32"/>
          <w:szCs w:val="32"/>
        </w:rPr>
        <w:t>РЕШЕНИЕ</w:t>
      </w:r>
    </w:p>
    <w:p w:rsidR="00507682" w:rsidRDefault="00507682">
      <w:pPr>
        <w:ind w:left="708" w:right="1597" w:firstLine="708"/>
        <w:jc w:val="center"/>
        <w:rPr>
          <w:rFonts w:ascii="Times New Roman" w:hAnsi="Times New Roman"/>
          <w:b/>
          <w:sz w:val="32"/>
          <w:szCs w:val="32"/>
        </w:rPr>
      </w:pPr>
    </w:p>
    <w:p w:rsidR="00507682" w:rsidRDefault="00822EDD">
      <w:pPr>
        <w:rPr>
          <w:rFonts w:ascii="Times New Roman" w:hAnsi="Times New Roman"/>
          <w:sz w:val="28"/>
          <w:szCs w:val="28"/>
        </w:rPr>
      </w:pPr>
      <w:r>
        <w:rPr>
          <w:rFonts w:ascii="Times New Roman" w:hAnsi="Times New Roman"/>
          <w:sz w:val="28"/>
          <w:szCs w:val="28"/>
        </w:rPr>
        <w:t xml:space="preserve">от 17 апреля </w:t>
      </w:r>
      <w:r w:rsidR="00141FD6">
        <w:rPr>
          <w:rFonts w:ascii="Times New Roman" w:hAnsi="Times New Roman"/>
          <w:sz w:val="28"/>
          <w:szCs w:val="28"/>
        </w:rPr>
        <w:t xml:space="preserve">2025 года                                               </w:t>
      </w:r>
      <w:r>
        <w:rPr>
          <w:rFonts w:ascii="Times New Roman" w:hAnsi="Times New Roman"/>
          <w:sz w:val="28"/>
          <w:szCs w:val="28"/>
        </w:rPr>
        <w:t xml:space="preserve">                                   № 92/25</w:t>
      </w:r>
    </w:p>
    <w:p w:rsidR="00507682" w:rsidRDefault="00507682">
      <w:pPr>
        <w:rPr>
          <w:rFonts w:ascii="Times New Roman" w:hAnsi="Times New Roman"/>
          <w:sz w:val="20"/>
          <w:szCs w:val="20"/>
        </w:rPr>
      </w:pPr>
    </w:p>
    <w:p w:rsidR="00507682" w:rsidRDefault="00141FD6">
      <w:pPr>
        <w:keepNext/>
        <w:keepLines/>
        <w:spacing w:before="200" w:line="240" w:lineRule="auto"/>
        <w:ind w:right="4678"/>
        <w:jc w:val="both"/>
        <w:outlineLvl w:val="5"/>
        <w:rPr>
          <w:rFonts w:ascii="Cambria" w:eastAsia="Times New Roman" w:hAnsi="Cambria"/>
          <w:i/>
          <w:iCs/>
          <w:color w:val="243F60"/>
          <w:sz w:val="28"/>
          <w:szCs w:val="28"/>
        </w:rPr>
      </w:pPr>
      <w:r>
        <w:rPr>
          <w:rFonts w:ascii="Times New Roman" w:eastAsia="Times New Roman" w:hAnsi="Times New Roman"/>
          <w:iCs/>
          <w:color w:val="000000"/>
          <w:sz w:val="28"/>
          <w:szCs w:val="28"/>
          <w:lang w:eastAsia="ru-RU"/>
        </w:rPr>
        <w:t>Об утверждении Положения о территориальном общественном самоуправлении в муниципальном образовании «Демидовский муниципальный округ» Смоленской области</w:t>
      </w:r>
    </w:p>
    <w:p w:rsidR="00507682" w:rsidRDefault="00507682">
      <w:pPr>
        <w:ind w:right="5245"/>
        <w:jc w:val="both"/>
        <w:rPr>
          <w:rFonts w:ascii="Times New Roman" w:hAnsi="Times New Roman"/>
          <w:sz w:val="26"/>
          <w:szCs w:val="26"/>
        </w:rPr>
      </w:pPr>
    </w:p>
    <w:p w:rsidR="00507682" w:rsidRDefault="00141FD6">
      <w:pPr>
        <w:pStyle w:val="ConsPlusNormal0"/>
        <w:ind w:firstLine="709"/>
        <w:jc w:val="both"/>
      </w:pPr>
      <w:r>
        <w:t xml:space="preserve">В соответствии со статьей 27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r>
        <w:rPr>
          <w:color w:val="000000"/>
        </w:rPr>
        <w:t>«Демидовский муниципальный округ» Смоленской области</w:t>
      </w:r>
      <w:r>
        <w:t xml:space="preserve">, Демидовский окружной Совет депутатов </w:t>
      </w:r>
    </w:p>
    <w:p w:rsidR="00507682" w:rsidRDefault="00507682">
      <w:pPr>
        <w:widowControl w:val="0"/>
        <w:ind w:firstLine="850"/>
        <w:jc w:val="both"/>
        <w:rPr>
          <w:sz w:val="28"/>
          <w:szCs w:val="28"/>
        </w:rPr>
      </w:pPr>
    </w:p>
    <w:p w:rsidR="00507682" w:rsidRDefault="00141FD6">
      <w:pPr>
        <w:pStyle w:val="ConsPlusNormal0"/>
        <w:ind w:firstLine="709"/>
        <w:jc w:val="both"/>
        <w:rPr>
          <w:b/>
        </w:rPr>
      </w:pPr>
      <w:r>
        <w:rPr>
          <w:b/>
        </w:rPr>
        <w:t>РЕШИЛ:</w:t>
      </w:r>
    </w:p>
    <w:p w:rsidR="00507682" w:rsidRDefault="00507682">
      <w:pPr>
        <w:pStyle w:val="ConsPlusNormal0"/>
        <w:ind w:firstLine="709"/>
        <w:jc w:val="both"/>
        <w:rPr>
          <w:b/>
        </w:rPr>
      </w:pPr>
    </w:p>
    <w:p w:rsidR="00507682" w:rsidRDefault="00141FD6">
      <w:pPr>
        <w:pStyle w:val="ConsPlusNormal0"/>
        <w:ind w:firstLine="709"/>
        <w:jc w:val="both"/>
      </w:pPr>
      <w:r>
        <w:t xml:space="preserve">1. Утвердить прилагаемое Положение о </w:t>
      </w:r>
      <w:proofErr w:type="gramStart"/>
      <w:r>
        <w:t>территориальном</w:t>
      </w:r>
      <w:proofErr w:type="gramEnd"/>
      <w:r>
        <w:t xml:space="preserve"> общественном </w:t>
      </w:r>
      <w:proofErr w:type="gramStart"/>
      <w:r>
        <w:t>самоуправлении</w:t>
      </w:r>
      <w:proofErr w:type="gramEnd"/>
      <w:r>
        <w:t xml:space="preserve"> в муниципальном образовании «Демидовский муниципальный округ»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2. Признать утратившими силу:</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 xml:space="preserve">2.1. Решение </w:t>
      </w:r>
      <w:proofErr w:type="gramStart"/>
      <w:r>
        <w:rPr>
          <w:rFonts w:ascii="Times New Roman" w:eastAsia="Times New Roman" w:hAnsi="Times New Roman"/>
          <w:color w:val="000000"/>
          <w:sz w:val="28"/>
          <w:szCs w:val="28"/>
          <w:lang w:eastAsia="ru-RU"/>
        </w:rPr>
        <w:t>Совета депутатов Демидовского городского поселения Демидовского района Смоленской области</w:t>
      </w:r>
      <w:proofErr w:type="gramEnd"/>
      <w:r>
        <w:rPr>
          <w:rFonts w:ascii="Times New Roman" w:eastAsia="Times New Roman" w:hAnsi="Times New Roman"/>
          <w:color w:val="000000"/>
          <w:sz w:val="28"/>
          <w:szCs w:val="28"/>
          <w:lang w:eastAsia="ru-RU"/>
        </w:rPr>
        <w:t xml:space="preserve"> от 29.05.2019 № 40 «Об утверждении Положения о порядке организации и осуществления территориального общественного самоуправления в Демидовском городском поселении Демидовского 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 xml:space="preserve">2.2. Решение </w:t>
      </w:r>
      <w:proofErr w:type="gramStart"/>
      <w:r>
        <w:rPr>
          <w:rFonts w:ascii="Times New Roman" w:eastAsia="Times New Roman" w:hAnsi="Times New Roman"/>
          <w:color w:val="000000"/>
          <w:sz w:val="28"/>
          <w:szCs w:val="28"/>
          <w:lang w:eastAsia="ru-RU"/>
        </w:rPr>
        <w:t>Совета депутатов Демидовского городского поселения Демидовского района Смоленской области</w:t>
      </w:r>
      <w:proofErr w:type="gramEnd"/>
      <w:r>
        <w:rPr>
          <w:rFonts w:ascii="Times New Roman" w:eastAsia="Times New Roman" w:hAnsi="Times New Roman"/>
          <w:color w:val="000000"/>
          <w:sz w:val="28"/>
          <w:szCs w:val="28"/>
          <w:lang w:eastAsia="ru-RU"/>
        </w:rPr>
        <w:t xml:space="preserve"> от 24.05.2019 № 22 «Об утверждении Положения о порядке организации и осуществления территориального общественного самоуправления в Пржевальском городском поселении Демидовского 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 xml:space="preserve">2.3. Решение </w:t>
      </w:r>
      <w:proofErr w:type="gramStart"/>
      <w:r>
        <w:rPr>
          <w:rFonts w:ascii="Times New Roman" w:eastAsia="Times New Roman" w:hAnsi="Times New Roman"/>
          <w:color w:val="000000"/>
          <w:sz w:val="28"/>
          <w:szCs w:val="28"/>
          <w:lang w:eastAsia="ru-RU"/>
        </w:rPr>
        <w:t>Совета депутатов Борковского сельского поселения Демидовского района Смоленской области</w:t>
      </w:r>
      <w:proofErr w:type="gramEnd"/>
      <w:r>
        <w:rPr>
          <w:rFonts w:ascii="Times New Roman" w:eastAsia="Times New Roman" w:hAnsi="Times New Roman"/>
          <w:color w:val="000000"/>
          <w:sz w:val="28"/>
          <w:szCs w:val="28"/>
          <w:lang w:eastAsia="ru-RU"/>
        </w:rPr>
        <w:t xml:space="preserve"> от 19.12.2007 № 40 «Об утверждении Положения </w:t>
      </w:r>
      <w:r>
        <w:rPr>
          <w:rFonts w:ascii="Times New Roman" w:hAnsi="Times New Roman"/>
          <w:sz w:val="28"/>
          <w:szCs w:val="28"/>
        </w:rPr>
        <w:t xml:space="preserve">о порядке организации и осуществления территориального общественного самоуправления, условия и порядок выделения необходимых средств из местного бюджета в Борковском сельском поселении Демидовского </w:t>
      </w:r>
      <w:r>
        <w:rPr>
          <w:rFonts w:ascii="Times New Roman" w:eastAsia="Times New Roman" w:hAnsi="Times New Roman"/>
          <w:color w:val="000000"/>
          <w:sz w:val="28"/>
          <w:szCs w:val="28"/>
          <w:lang w:eastAsia="ru-RU"/>
        </w:rPr>
        <w:t>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lastRenderedPageBreak/>
        <w:t xml:space="preserve">2.4. Решение Совета депутатов </w:t>
      </w:r>
      <w:proofErr w:type="spellStart"/>
      <w:r>
        <w:rPr>
          <w:rFonts w:ascii="Times New Roman" w:eastAsia="Times New Roman" w:hAnsi="Times New Roman"/>
          <w:color w:val="000000"/>
          <w:sz w:val="28"/>
          <w:szCs w:val="28"/>
          <w:lang w:eastAsia="ru-RU"/>
        </w:rPr>
        <w:t>Заборьевского</w:t>
      </w:r>
      <w:proofErr w:type="spellEnd"/>
      <w:r>
        <w:rPr>
          <w:rFonts w:ascii="Times New Roman" w:eastAsia="Times New Roman" w:hAnsi="Times New Roman"/>
          <w:color w:val="000000"/>
          <w:sz w:val="28"/>
          <w:szCs w:val="28"/>
          <w:lang w:eastAsia="ru-RU"/>
        </w:rPr>
        <w:t xml:space="preserve"> сельского поселения Демидовского района Смоленской области от 28.05.2019 № 18 «</w:t>
      </w:r>
      <w:r>
        <w:rPr>
          <w:rFonts w:ascii="Times New Roman" w:hAnsi="Times New Roman"/>
          <w:color w:val="1A1A1A"/>
          <w:sz w:val="28"/>
          <w:szCs w:val="28"/>
        </w:rPr>
        <w:t xml:space="preserve">Об утверждении Положения о порядке организации осуществления территориального общественного самоуправления в </w:t>
      </w:r>
      <w:proofErr w:type="spellStart"/>
      <w:r>
        <w:rPr>
          <w:rFonts w:ascii="Times New Roman" w:hAnsi="Times New Roman"/>
          <w:color w:val="1A1A1A"/>
          <w:sz w:val="28"/>
          <w:szCs w:val="28"/>
        </w:rPr>
        <w:t>Заборьевском</w:t>
      </w:r>
      <w:proofErr w:type="spellEnd"/>
      <w:r>
        <w:rPr>
          <w:rFonts w:ascii="Times New Roman" w:hAnsi="Times New Roman"/>
          <w:color w:val="1A1A1A"/>
          <w:sz w:val="28"/>
          <w:szCs w:val="28"/>
        </w:rPr>
        <w:t xml:space="preserve"> сельском поселении Демидовского 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 xml:space="preserve">2.5. Решение </w:t>
      </w:r>
      <w:proofErr w:type="gramStart"/>
      <w:r>
        <w:rPr>
          <w:rFonts w:ascii="Times New Roman" w:eastAsia="Times New Roman" w:hAnsi="Times New Roman"/>
          <w:color w:val="000000"/>
          <w:sz w:val="28"/>
          <w:szCs w:val="28"/>
          <w:lang w:eastAsia="ru-RU"/>
        </w:rPr>
        <w:t>Совета депутатов Слободского сельского поселения Демидовского района Смоленской области</w:t>
      </w:r>
      <w:proofErr w:type="gramEnd"/>
      <w:r>
        <w:rPr>
          <w:rFonts w:ascii="Times New Roman" w:eastAsia="Times New Roman" w:hAnsi="Times New Roman"/>
          <w:color w:val="000000"/>
          <w:sz w:val="28"/>
          <w:szCs w:val="28"/>
          <w:lang w:eastAsia="ru-RU"/>
        </w:rPr>
        <w:t xml:space="preserve"> от 24.05.2019 № 20 «Об утверждении Положения о </w:t>
      </w:r>
      <w:r>
        <w:rPr>
          <w:rFonts w:ascii="Times New Roman" w:eastAsia="Times New Roman" w:hAnsi="Times New Roman"/>
          <w:bCs/>
          <w:color w:val="000000"/>
          <w:sz w:val="28"/>
          <w:szCs w:val="28"/>
          <w:lang w:eastAsia="ru-RU"/>
        </w:rPr>
        <w:t>порядке организации и осуществления территориального общественного самоуправления</w:t>
      </w:r>
      <w:r>
        <w:rPr>
          <w:rFonts w:ascii="Times New Roman" w:eastAsia="Times New Roman" w:hAnsi="Times New Roman"/>
          <w:color w:val="000000"/>
          <w:sz w:val="28"/>
          <w:szCs w:val="28"/>
          <w:lang w:eastAsia="ru-RU"/>
        </w:rPr>
        <w:t xml:space="preserve"> в </w:t>
      </w:r>
      <w:r>
        <w:rPr>
          <w:rFonts w:ascii="Times New Roman" w:eastAsia="Times New Roman" w:hAnsi="Times New Roman"/>
          <w:bCs/>
          <w:color w:val="000000"/>
          <w:sz w:val="28"/>
          <w:szCs w:val="28"/>
          <w:lang w:eastAsia="ru-RU"/>
        </w:rPr>
        <w:t>Слободском сельском</w:t>
      </w:r>
      <w:r>
        <w:rPr>
          <w:rFonts w:ascii="Times New Roman" w:eastAsia="Times New Roman" w:hAnsi="Times New Roman"/>
          <w:color w:val="000000"/>
          <w:sz w:val="28"/>
          <w:szCs w:val="28"/>
          <w:lang w:eastAsia="ru-RU"/>
        </w:rPr>
        <w:t xml:space="preserve"> поселении Демидовского 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 xml:space="preserve">2.6. Решение Совета депутатов </w:t>
      </w:r>
      <w:proofErr w:type="spellStart"/>
      <w:r>
        <w:rPr>
          <w:rFonts w:ascii="Times New Roman" w:eastAsia="Times New Roman" w:hAnsi="Times New Roman"/>
          <w:color w:val="000000"/>
          <w:sz w:val="28"/>
          <w:szCs w:val="28"/>
          <w:lang w:eastAsia="ru-RU"/>
        </w:rPr>
        <w:t>Титовщинского</w:t>
      </w:r>
      <w:proofErr w:type="spellEnd"/>
      <w:r>
        <w:rPr>
          <w:rFonts w:ascii="Times New Roman" w:eastAsia="Times New Roman" w:hAnsi="Times New Roman"/>
          <w:color w:val="000000"/>
          <w:sz w:val="28"/>
          <w:szCs w:val="28"/>
          <w:lang w:eastAsia="ru-RU"/>
        </w:rPr>
        <w:t xml:space="preserve"> сельского поселения Демидовского района Смоленской области от 21.06.2019 № 17 «</w:t>
      </w:r>
      <w:r>
        <w:rPr>
          <w:rFonts w:ascii="Times New Roman" w:hAnsi="Times New Roman"/>
          <w:color w:val="1A1A1A"/>
          <w:sz w:val="28"/>
          <w:szCs w:val="28"/>
        </w:rPr>
        <w:t xml:space="preserve">Об утверждении Положения о порядке организации и осуществления территориального общественного самоуправления в </w:t>
      </w:r>
      <w:proofErr w:type="spellStart"/>
      <w:r>
        <w:rPr>
          <w:rFonts w:ascii="Times New Roman" w:hAnsi="Times New Roman"/>
          <w:color w:val="1A1A1A"/>
          <w:sz w:val="28"/>
          <w:szCs w:val="28"/>
        </w:rPr>
        <w:t>Титовщинском</w:t>
      </w:r>
      <w:proofErr w:type="spellEnd"/>
      <w:r>
        <w:rPr>
          <w:rFonts w:ascii="Times New Roman" w:hAnsi="Times New Roman"/>
          <w:color w:val="1A1A1A"/>
          <w:sz w:val="28"/>
          <w:szCs w:val="28"/>
        </w:rPr>
        <w:t xml:space="preserve"> сельском поселении Демидовского района Смоленской области».</w:t>
      </w:r>
    </w:p>
    <w:p w:rsidR="00507682" w:rsidRDefault="00141FD6">
      <w:pPr>
        <w:spacing w:line="240" w:lineRule="auto"/>
        <w:ind w:firstLine="709"/>
        <w:jc w:val="both"/>
        <w:rPr>
          <w:rFonts w:ascii="Arial" w:eastAsia="Times New Roman" w:hAnsi="Arial"/>
          <w:lang w:eastAsia="ru-RU"/>
        </w:rPr>
      </w:pPr>
      <w:r>
        <w:rPr>
          <w:rFonts w:ascii="Times New Roman" w:eastAsia="Times New Roman" w:hAnsi="Times New Roman"/>
          <w:color w:val="000000"/>
          <w:sz w:val="28"/>
          <w:szCs w:val="28"/>
          <w:lang w:eastAsia="ru-RU"/>
        </w:rPr>
        <w:t>3. Настоящее решение опубликовать в газете «</w:t>
      </w:r>
      <w:proofErr w:type="spellStart"/>
      <w:r>
        <w:rPr>
          <w:rFonts w:ascii="Times New Roman" w:eastAsia="Times New Roman" w:hAnsi="Times New Roman"/>
          <w:color w:val="000000"/>
          <w:sz w:val="28"/>
          <w:szCs w:val="28"/>
          <w:lang w:eastAsia="ru-RU"/>
        </w:rPr>
        <w:t>Поречанка</w:t>
      </w:r>
      <w:proofErr w:type="spellEnd"/>
      <w:r>
        <w:rPr>
          <w:rFonts w:ascii="Times New Roman" w:eastAsia="Times New Roman" w:hAnsi="Times New Roman"/>
          <w:color w:val="000000"/>
          <w:sz w:val="28"/>
          <w:szCs w:val="28"/>
          <w:lang w:eastAsia="ru-RU"/>
        </w:rPr>
        <w:t xml:space="preserve">» и разместить на официальном сайте Администрации </w:t>
      </w:r>
      <w:r>
        <w:rPr>
          <w:rFonts w:ascii="Times New Roman" w:eastAsia="Times New Roman" w:hAnsi="Times New Roman"/>
          <w:color w:val="000000" w:themeColor="text1"/>
          <w:sz w:val="28"/>
          <w:szCs w:val="28"/>
          <w:lang w:eastAsia="ru-RU"/>
        </w:rPr>
        <w:t>муниципального образования «Демидовский муниципальный округ» Смоленской области</w:t>
      </w:r>
      <w:r>
        <w:rPr>
          <w:rFonts w:ascii="Times New Roman" w:eastAsia="Times New Roman" w:hAnsi="Times New Roman"/>
          <w:color w:val="000000"/>
          <w:sz w:val="28"/>
          <w:szCs w:val="28"/>
          <w:lang w:eastAsia="ru-RU"/>
        </w:rPr>
        <w:t xml:space="preserve"> в информационно-телекоммуникационной сети «Интернет»</w:t>
      </w:r>
      <w:r>
        <w:t>.</w:t>
      </w:r>
    </w:p>
    <w:p w:rsidR="00507682" w:rsidRDefault="00507682">
      <w:pPr>
        <w:spacing w:line="240" w:lineRule="auto"/>
        <w:ind w:firstLine="709"/>
        <w:jc w:val="both"/>
        <w:rPr>
          <w:rFonts w:ascii="Times New Roman" w:eastAsia="Times New Roman" w:hAnsi="Times New Roman"/>
          <w:color w:val="000000"/>
          <w:sz w:val="28"/>
          <w:szCs w:val="28"/>
          <w:lang w:eastAsia="ru-RU"/>
        </w:rPr>
      </w:pPr>
    </w:p>
    <w:p w:rsidR="00507682" w:rsidRDefault="00507682">
      <w:pPr>
        <w:spacing w:line="240" w:lineRule="auto"/>
        <w:ind w:firstLine="709"/>
        <w:jc w:val="both"/>
        <w:rPr>
          <w:rFonts w:ascii="Times New Roman" w:eastAsia="Times New Roman" w:hAnsi="Times New Roman"/>
          <w:color w:val="000000"/>
          <w:sz w:val="28"/>
          <w:szCs w:val="28"/>
          <w:lang w:eastAsia="ru-RU"/>
        </w:rPr>
      </w:pPr>
    </w:p>
    <w:p w:rsidR="00507682" w:rsidRDefault="00507682">
      <w:pPr>
        <w:spacing w:line="240" w:lineRule="auto"/>
        <w:ind w:firstLine="709"/>
        <w:jc w:val="both"/>
        <w:rPr>
          <w:rFonts w:ascii="Times New Roman" w:eastAsia="Times New Roman" w:hAnsi="Times New Roman"/>
          <w:color w:val="000000"/>
          <w:sz w:val="28"/>
          <w:szCs w:val="28"/>
          <w:lang w:eastAsia="ru-RU"/>
        </w:rPr>
      </w:pPr>
    </w:p>
    <w:tbl>
      <w:tblPr>
        <w:tblStyle w:val="af2"/>
        <w:tblW w:w="9854" w:type="dxa"/>
        <w:tblInd w:w="108" w:type="dxa"/>
        <w:tblLayout w:type="fixed"/>
        <w:tblLook w:val="04A0"/>
      </w:tblPr>
      <w:tblGrid>
        <w:gridCol w:w="4785"/>
        <w:gridCol w:w="5069"/>
      </w:tblGrid>
      <w:tr w:rsidR="00507682">
        <w:tc>
          <w:tcPr>
            <w:tcW w:w="4785" w:type="dxa"/>
            <w:tcBorders>
              <w:top w:val="nil"/>
              <w:left w:val="nil"/>
              <w:bottom w:val="nil"/>
              <w:right w:val="nil"/>
            </w:tcBorders>
          </w:tcPr>
          <w:p w:rsidR="00507682" w:rsidRDefault="00141FD6">
            <w:pPr>
              <w:jc w:val="both"/>
              <w:rPr>
                <w:rFonts w:ascii="Times New Roman" w:hAnsi="Times New Roman"/>
                <w:sz w:val="28"/>
                <w:szCs w:val="28"/>
              </w:rPr>
            </w:pPr>
            <w:r>
              <w:rPr>
                <w:rFonts w:ascii="Times New Roman" w:hAnsi="Times New Roman"/>
                <w:sz w:val="28"/>
                <w:szCs w:val="28"/>
              </w:rPr>
              <w:t>Председатель Демидовского окружного Совета депутатов</w:t>
            </w:r>
          </w:p>
          <w:p w:rsidR="00507682" w:rsidRDefault="00507682">
            <w:pPr>
              <w:jc w:val="both"/>
              <w:rPr>
                <w:rFonts w:ascii="Times New Roman" w:hAnsi="Times New Roman"/>
                <w:sz w:val="28"/>
                <w:szCs w:val="28"/>
              </w:rPr>
            </w:pPr>
          </w:p>
          <w:p w:rsidR="00507682" w:rsidRDefault="00141FD6">
            <w:pPr>
              <w:jc w:val="right"/>
              <w:rPr>
                <w:rFonts w:ascii="Times New Roman" w:hAnsi="Times New Roman"/>
                <w:b/>
                <w:bCs/>
                <w:sz w:val="28"/>
                <w:szCs w:val="28"/>
              </w:rPr>
            </w:pPr>
            <w:r>
              <w:rPr>
                <w:rFonts w:ascii="Times New Roman" w:hAnsi="Times New Roman"/>
                <w:b/>
                <w:bCs/>
                <w:sz w:val="28"/>
                <w:szCs w:val="28"/>
              </w:rPr>
              <w:t>А.Ф. Семенов</w:t>
            </w:r>
          </w:p>
        </w:tc>
        <w:tc>
          <w:tcPr>
            <w:tcW w:w="5068" w:type="dxa"/>
            <w:tcBorders>
              <w:top w:val="nil"/>
              <w:left w:val="nil"/>
              <w:bottom w:val="nil"/>
              <w:right w:val="nil"/>
            </w:tcBorders>
          </w:tcPr>
          <w:p w:rsidR="00507682" w:rsidRDefault="00141FD6">
            <w:pPr>
              <w:snapToGrid w:val="0"/>
              <w:ind w:left="113"/>
              <w:jc w:val="both"/>
              <w:rPr>
                <w:rFonts w:ascii="Times New Roman" w:hAnsi="Times New Roman"/>
                <w:sz w:val="28"/>
                <w:szCs w:val="28"/>
              </w:rPr>
            </w:pPr>
            <w:r>
              <w:rPr>
                <w:rFonts w:ascii="Times New Roman" w:hAnsi="Times New Roman"/>
                <w:sz w:val="28"/>
                <w:szCs w:val="28"/>
              </w:rPr>
              <w:t>Глава муниципального образования «Демидовский муниципальный округ» Смоленской области</w:t>
            </w:r>
          </w:p>
          <w:p w:rsidR="00507682" w:rsidRDefault="00141FD6">
            <w:pPr>
              <w:pStyle w:val="af"/>
              <w:jc w:val="right"/>
              <w:rPr>
                <w:rFonts w:ascii="Times New Roman" w:hAnsi="Times New Roman"/>
                <w:b/>
                <w:bCs/>
                <w:sz w:val="28"/>
                <w:szCs w:val="28"/>
              </w:rPr>
            </w:pPr>
            <w:r>
              <w:rPr>
                <w:rFonts w:ascii="Times New Roman" w:eastAsia="Times New Roman" w:hAnsi="Times New Roman"/>
                <w:b/>
                <w:bCs/>
                <w:sz w:val="28"/>
                <w:szCs w:val="28"/>
                <w:lang w:eastAsia="ru-RU"/>
              </w:rPr>
              <w:t>С.В. Николаев</w:t>
            </w:r>
          </w:p>
        </w:tc>
      </w:tr>
    </w:tbl>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507682">
      <w:pPr>
        <w:spacing w:line="240" w:lineRule="auto"/>
        <w:jc w:val="right"/>
        <w:rPr>
          <w:rFonts w:ascii="Times New Roman" w:eastAsia="Times New Roman" w:hAnsi="Times New Roman"/>
          <w:sz w:val="28"/>
          <w:szCs w:val="28"/>
          <w:lang w:eastAsia="ru-RU"/>
        </w:rPr>
      </w:pPr>
    </w:p>
    <w:p w:rsidR="00507682" w:rsidRDefault="00141FD6">
      <w:pPr>
        <w:spacing w:line="240" w:lineRule="auto"/>
        <w:jc w:val="right"/>
      </w:pPr>
      <w:r>
        <w:rPr>
          <w:rFonts w:ascii="Times New Roman" w:eastAsia="Times New Roman" w:hAnsi="Times New Roman"/>
          <w:sz w:val="28"/>
          <w:szCs w:val="28"/>
          <w:lang w:eastAsia="ru-RU"/>
        </w:rPr>
        <w:lastRenderedPageBreak/>
        <w:t>УТВЕРЖДЕНО</w:t>
      </w:r>
    </w:p>
    <w:p w:rsidR="00507682" w:rsidRDefault="00141FD6">
      <w:pPr>
        <w:pStyle w:val="a7"/>
        <w:spacing w:after="0" w:line="240" w:lineRule="auto"/>
        <w:ind w:left="6123"/>
        <w:jc w:val="both"/>
      </w:pPr>
      <w:r>
        <w:rPr>
          <w:rFonts w:ascii="Times New Roman" w:eastAsia="Times New Roman" w:hAnsi="Times New Roman"/>
          <w:sz w:val="28"/>
          <w:szCs w:val="28"/>
          <w:lang w:eastAsia="ru-RU"/>
        </w:rPr>
        <w:t>решением Демидовского окружного</w:t>
      </w:r>
      <w:r>
        <w:rPr>
          <w:rFonts w:ascii="Times New Roman" w:eastAsia="Times New Roman" w:hAnsi="Times New Roman"/>
          <w:spacing w:val="-18"/>
          <w:sz w:val="28"/>
          <w:szCs w:val="28"/>
          <w:lang w:eastAsia="ru-RU"/>
        </w:rPr>
        <w:t xml:space="preserve"> </w:t>
      </w:r>
      <w:r>
        <w:rPr>
          <w:rFonts w:ascii="Times New Roman" w:eastAsia="Times New Roman" w:hAnsi="Times New Roman"/>
          <w:sz w:val="28"/>
          <w:szCs w:val="28"/>
          <w:lang w:eastAsia="ru-RU"/>
        </w:rPr>
        <w:t>Совета</w:t>
      </w:r>
      <w:r>
        <w:rPr>
          <w:rFonts w:ascii="Times New Roman" w:eastAsia="Times New Roman" w:hAnsi="Times New Roman"/>
          <w:spacing w:val="-17"/>
          <w:sz w:val="28"/>
          <w:szCs w:val="28"/>
          <w:lang w:eastAsia="ru-RU"/>
        </w:rPr>
        <w:t xml:space="preserve"> </w:t>
      </w:r>
      <w:r>
        <w:rPr>
          <w:rFonts w:ascii="Times New Roman" w:eastAsia="Times New Roman" w:hAnsi="Times New Roman"/>
          <w:sz w:val="28"/>
          <w:szCs w:val="28"/>
          <w:lang w:eastAsia="ru-RU"/>
        </w:rPr>
        <w:t xml:space="preserve">депутатов </w:t>
      </w:r>
    </w:p>
    <w:p w:rsidR="00507682" w:rsidRDefault="00141FD6">
      <w:pPr>
        <w:pStyle w:val="a7"/>
        <w:spacing w:after="0" w:line="240" w:lineRule="auto"/>
        <w:ind w:left="6099" w:right="619"/>
        <w:jc w:val="both"/>
      </w:pPr>
      <w:r>
        <w:rPr>
          <w:rFonts w:ascii="Times New Roman" w:eastAsia="Times New Roman" w:hAnsi="Times New Roman"/>
          <w:sz w:val="28"/>
          <w:szCs w:val="28"/>
          <w:lang w:eastAsia="ru-RU"/>
        </w:rPr>
        <w:t xml:space="preserve">от </w:t>
      </w:r>
      <w:r w:rsidR="00822EDD">
        <w:rPr>
          <w:rFonts w:ascii="Times New Roman" w:eastAsia="Times New Roman" w:hAnsi="Times New Roman"/>
          <w:sz w:val="28"/>
          <w:szCs w:val="28"/>
          <w:u w:val="single"/>
          <w:lang w:eastAsia="ru-RU"/>
        </w:rPr>
        <w:t>17 апреля 2025 года</w:t>
      </w:r>
      <w:r w:rsidR="00822E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22EDD">
        <w:rPr>
          <w:rFonts w:ascii="Times New Roman" w:eastAsia="Times New Roman" w:hAnsi="Times New Roman"/>
          <w:sz w:val="28"/>
          <w:szCs w:val="28"/>
          <w:u w:val="single"/>
          <w:lang w:eastAsia="ru-RU"/>
        </w:rPr>
        <w:t>92/25</w:t>
      </w:r>
    </w:p>
    <w:p w:rsidR="00507682" w:rsidRDefault="00141FD6">
      <w:pPr>
        <w:tabs>
          <w:tab w:val="left" w:pos="4215"/>
        </w:tabs>
        <w:spacing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07682" w:rsidRDefault="00507682">
      <w:pPr>
        <w:tabs>
          <w:tab w:val="left" w:pos="4215"/>
        </w:tabs>
        <w:spacing w:line="240" w:lineRule="auto"/>
        <w:ind w:firstLine="708"/>
        <w:rPr>
          <w:rFonts w:ascii="Times New Roman" w:eastAsia="Times New Roman" w:hAnsi="Times New Roman"/>
          <w:sz w:val="28"/>
          <w:szCs w:val="28"/>
          <w:lang w:eastAsia="ru-RU"/>
        </w:rPr>
      </w:pPr>
    </w:p>
    <w:p w:rsidR="00507682" w:rsidRDefault="00141FD6">
      <w:pPr>
        <w:tabs>
          <w:tab w:val="left" w:pos="4215"/>
        </w:tabs>
        <w:spacing w:line="240" w:lineRule="auto"/>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ПОЛОЖЕНИЕ </w:t>
      </w:r>
      <w:r>
        <w:rPr>
          <w:rFonts w:ascii="Times New Roman" w:eastAsia="Times New Roman" w:hAnsi="Times New Roman"/>
          <w:b/>
          <w:bCs/>
          <w:sz w:val="28"/>
          <w:szCs w:val="28"/>
          <w:lang w:eastAsia="ru-RU"/>
        </w:rPr>
        <w:t xml:space="preserve">О ТЕРРИТОРИАЛЬНОМ ОБЩЕСТВЕННОМ САМОУПРАВЛЕНИИ  В МУНИЦИПАЛЬНОМ ОБРАЗОВАНИИ                                                           «ДЕМИДОВСКИЙ МУНИЦИПАЛЬНЫЙ ОКРУГ» </w:t>
      </w:r>
    </w:p>
    <w:p w:rsidR="00507682" w:rsidRDefault="00141FD6">
      <w:pPr>
        <w:spacing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СМОЛЕНСКОЙ ОБЛАСТИ                                           </w:t>
      </w:r>
    </w:p>
    <w:p w:rsidR="00507682" w:rsidRDefault="00507682">
      <w:pPr>
        <w:spacing w:line="240" w:lineRule="auto"/>
        <w:jc w:val="both"/>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Настоящее Положение определяет общие принципы, порядок организации и осуществления территориального общественного самоуправления в муниципальном образовании «Демидовский муниципальный округ» Смоленской области (далее – Демидовский муниципальный округ).</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1. ОБЩИЕ ПОЛОЖЕНИЯ.</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 Территориальное общественное самоуправление</w:t>
      </w:r>
    </w:p>
    <w:p w:rsidR="00507682" w:rsidRDefault="00507682">
      <w:pPr>
        <w:spacing w:line="240" w:lineRule="auto"/>
        <w:ind w:firstLine="709"/>
        <w:jc w:val="center"/>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Cs/>
          <w:sz w:val="28"/>
          <w:szCs w:val="28"/>
          <w:lang w:eastAsia="ru-RU"/>
        </w:rPr>
        <w:t xml:space="preserve">Под территориальным общественным самоуправлением (далее – ТОС) понимается самоорганизация граждан по месту их жительства </w:t>
      </w:r>
      <w:proofErr w:type="gramStart"/>
      <w:r>
        <w:rPr>
          <w:rFonts w:ascii="Times New Roman" w:eastAsia="Times New Roman" w:hAnsi="Times New Roman"/>
          <w:bCs/>
          <w:sz w:val="28"/>
          <w:szCs w:val="28"/>
          <w:lang w:eastAsia="ru-RU"/>
        </w:rPr>
        <w:t>на части территории</w:t>
      </w:r>
      <w:proofErr w:type="gramEnd"/>
      <w:r>
        <w:rPr>
          <w:rFonts w:ascii="Times New Roman" w:eastAsia="Times New Roman" w:hAnsi="Times New Roman"/>
          <w:bCs/>
          <w:sz w:val="28"/>
          <w:szCs w:val="28"/>
          <w:lang w:eastAsia="ru-RU"/>
        </w:rPr>
        <w:t xml:space="preserve"> Демидовского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ТОС является составной частью системы местного самоуправления, служит для реализации принципов народовластия на территории </w:t>
      </w:r>
      <w:r>
        <w:rPr>
          <w:rFonts w:ascii="Times New Roman" w:eastAsia="Times New Roman" w:hAnsi="Times New Roman"/>
          <w:bCs/>
          <w:sz w:val="28"/>
          <w:szCs w:val="28"/>
          <w:lang w:eastAsia="ru-RU"/>
        </w:rPr>
        <w:t xml:space="preserve">Демидовского муниципального округа </w:t>
      </w:r>
      <w:r>
        <w:rPr>
          <w:rFonts w:ascii="Times New Roman" w:eastAsia="Times New Roman" w:hAnsi="Times New Roman"/>
          <w:sz w:val="28"/>
          <w:szCs w:val="28"/>
          <w:lang w:eastAsia="ru-RU"/>
        </w:rPr>
        <w:t>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Статья 2. Правовая основа ТОС                                                                                     </w:t>
      </w:r>
    </w:p>
    <w:p w:rsidR="00507682" w:rsidRDefault="00507682">
      <w:pPr>
        <w:spacing w:line="240" w:lineRule="auto"/>
        <w:ind w:firstLine="709"/>
        <w:jc w:val="both"/>
        <w:rPr>
          <w:rFonts w:ascii="Times New Roman" w:eastAsia="Times New Roman" w:hAnsi="Times New Roman"/>
          <w:b/>
          <w:sz w:val="28"/>
          <w:szCs w:val="28"/>
          <w:lang w:eastAsia="ru-RU"/>
        </w:rPr>
      </w:pP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Правовой основой деятельности ТОС в Демидовском муниципальном округе являются Европейская </w:t>
      </w:r>
      <w:proofErr w:type="gramStart"/>
      <w:r>
        <w:rPr>
          <w:rFonts w:ascii="Times New Roman" w:eastAsia="Times New Roman" w:hAnsi="Times New Roman"/>
          <w:sz w:val="28"/>
          <w:szCs w:val="28"/>
          <w:lang w:eastAsia="ru-RU"/>
        </w:rPr>
        <w:t>харти</w:t>
      </w:r>
      <w:hyperlink r:id="rId5" w:tooltip="&quot;Европейская хартия местного самоуправления&quot; (совершено в Страсбурге 15.10.1985){КонсультантПлюс}">
        <w:r>
          <w:rPr>
            <w:rFonts w:ascii="Times New Roman" w:eastAsia="Times New Roman" w:hAnsi="Times New Roman"/>
            <w:color w:val="000000"/>
            <w:sz w:val="28"/>
            <w:szCs w:val="28"/>
            <w:lang w:eastAsia="ru-RU"/>
          </w:rPr>
          <w:t>я</w:t>
        </w:r>
        <w:proofErr w:type="gramEnd"/>
      </w:hyperlink>
      <w:r>
        <w:rPr>
          <w:rFonts w:ascii="Times New Roman" w:eastAsia="Times New Roman" w:hAnsi="Times New Roman"/>
          <w:sz w:val="28"/>
          <w:szCs w:val="28"/>
          <w:lang w:eastAsia="ru-RU"/>
        </w:rPr>
        <w:t xml:space="preserve"> местного самоуправления, </w:t>
      </w:r>
      <w:r>
        <w:rPr>
          <w:rFonts w:ascii="Times New Roman" w:eastAsia="Times New Roman" w:hAnsi="Times New Roman"/>
          <w:color w:val="000000"/>
          <w:sz w:val="28"/>
          <w:szCs w:val="28"/>
          <w:lang w:eastAsia="ru-RU"/>
        </w:rPr>
        <w:t xml:space="preserve">Конституция </w:t>
      </w:r>
      <w:r>
        <w:rPr>
          <w:rFonts w:ascii="Times New Roman" w:eastAsia="Times New Roman" w:hAnsi="Times New Roman"/>
          <w:sz w:val="28"/>
          <w:szCs w:val="28"/>
          <w:lang w:eastAsia="ru-RU"/>
        </w:rPr>
        <w:t xml:space="preserve">Российской Федерации, Федеральный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r>
          <w:rPr>
            <w:rFonts w:ascii="Times New Roman" w:eastAsia="Times New Roman" w:hAnsi="Times New Roman"/>
            <w:color w:val="000000"/>
            <w:sz w:val="28"/>
            <w:szCs w:val="28"/>
            <w:lang w:eastAsia="ru-RU"/>
          </w:rPr>
          <w:t>закон</w:t>
        </w:r>
      </w:hyperlink>
      <w:r>
        <w:rPr>
          <w:rFonts w:ascii="Times New Roman" w:eastAsia="Times New Roman" w:hAnsi="Times New Roman"/>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Федеральный закон от 12 января 1996 года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r>
          <w:rPr>
            <w:rFonts w:ascii="Times New Roman" w:eastAsia="Times New Roman" w:hAnsi="Times New Roman"/>
            <w:color w:val="000000"/>
            <w:sz w:val="28"/>
            <w:szCs w:val="28"/>
            <w:lang w:eastAsia="ru-RU"/>
          </w:rPr>
          <w:t>Устав</w:t>
        </w:r>
      </w:hyperlink>
      <w:r>
        <w:rPr>
          <w:rFonts w:ascii="Times New Roman" w:eastAsia="Times New Roman" w:hAnsi="Times New Roman"/>
          <w:sz w:val="28"/>
          <w:szCs w:val="28"/>
          <w:lang w:eastAsia="ru-RU"/>
        </w:rPr>
        <w:t xml:space="preserve"> муниципального образования «Демидовский муниципальный округ» Смоленской области (далее – Устав МО), настоящее Положение.</w:t>
      </w:r>
    </w:p>
    <w:p w:rsidR="00507682" w:rsidRDefault="00141FD6">
      <w:pPr>
        <w:widowControl w:val="0"/>
        <w:tabs>
          <w:tab w:val="left" w:pos="60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Взаимоотношения ТОС с органами местного самоуправления строятся на договорной основе.</w:t>
      </w:r>
    </w:p>
    <w:p w:rsidR="00507682" w:rsidRDefault="00141FD6">
      <w:pPr>
        <w:spacing w:before="240" w:after="12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Статья 3. Право</w:t>
      </w:r>
      <w:r>
        <w:rPr>
          <w:rFonts w:ascii="Times New Roman" w:eastAsia="Times New Roman" w:hAnsi="Times New Roman"/>
          <w:b/>
          <w:bCs/>
          <w:sz w:val="28"/>
          <w:szCs w:val="28"/>
          <w:lang w:eastAsia="ru-RU"/>
        </w:rPr>
        <w:t xml:space="preserve"> граждан на осуществление ТОС                                                      </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tabs>
          <w:tab w:val="left" w:pos="103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Жители Демидовского муниципального округа при осуществлении деятельности ТОС обладают равными правами независимо от пола, расы, национальности, языка, происхождения, имущественного и должностного положения, религиозных и иных убеждений, принадлежности к общественным объединениям.</w:t>
      </w:r>
    </w:p>
    <w:p w:rsidR="00507682" w:rsidRDefault="00141FD6">
      <w:pPr>
        <w:spacing w:line="240" w:lineRule="auto"/>
        <w:ind w:firstLine="709"/>
        <w:jc w:val="both"/>
        <w:rPr>
          <w:rFonts w:ascii="Arial" w:eastAsia="Times New Roman" w:hAnsi="Arial"/>
          <w:sz w:val="28"/>
          <w:szCs w:val="28"/>
          <w:lang w:eastAsia="ru-RU"/>
        </w:rPr>
      </w:pPr>
      <w:r>
        <w:rPr>
          <w:rFonts w:ascii="Times New Roman" w:eastAsia="Times New Roman" w:hAnsi="Times New Roman"/>
          <w:sz w:val="28"/>
          <w:szCs w:val="28"/>
          <w:lang w:eastAsia="ru-RU"/>
        </w:rPr>
        <w:t>2. В осуществлении ТОС могут принимать участие граждане Российской Федерации, постоянно или преимущественно проживающие на соответствующей территории, достигшие шестнадцатилетнего возраста.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Любой гражданин, достигший шестнадцатилетнего возраста, имеет право быть участником ТОС на той территории, где он проживает, принимать участие в собраниях и (или) конференциях граждан, избирать и быть избранным в органы ТОС.</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4. Принципы ТОС</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ТОС осуществляется на следующих основных принципах:</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законности;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гласности и учета общественного мнения;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защиты прав и законных интересов населения, прав и свобод человека и гражданина;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свободного волеизъявления граждан через собрания и конференции;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выборности органов ТОС, их подконтрольности и подотчетности населению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самостоятельности ТОС в пределах собственных полномочий;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взаимодействия органов ТОС с органами местного самоуправления Демидовского муниципального округа;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многообразия форм организации ТОС и самостоятельного их определения населением;</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широкого участия граждан в выработке и принятии решений по вопросам местного значения;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сочетания интересов населения соответствующей территории ТОС и интересов органов местного самоуправления.</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5. Территория и границы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textWrapping" w:clear="all"/>
      </w:r>
      <w:r>
        <w:rPr>
          <w:rFonts w:ascii="Times New Roman" w:eastAsia="Times New Roman" w:hAnsi="Times New Roman"/>
          <w:sz w:val="28"/>
          <w:szCs w:val="28"/>
          <w:lang w:eastAsia="ru-RU"/>
        </w:rPr>
        <w:tab/>
        <w:t>1. ТОС может осуществляться в пределах следующих территорий проживания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подъезд многоквартирного жилого дома;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многоквартирный жилой дом;</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группа жилых домов;</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улица;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жилой микрорайон;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сельский населенный пункт (село, деревня, поселок, станция);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иная территория проживания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Границы территории, на которой осуществляется ТОС, устанавливаются </w:t>
      </w:r>
      <w:r>
        <w:rPr>
          <w:rFonts w:ascii="Times New Roman" w:eastAsia="Times New Roman" w:hAnsi="Times New Roman"/>
          <w:color w:val="000000"/>
          <w:sz w:val="28"/>
          <w:szCs w:val="28"/>
          <w:lang w:eastAsia="ru-RU"/>
        </w:rPr>
        <w:t>решением Демидовского окружного Совета депутатов</w:t>
      </w:r>
      <w:r>
        <w:rPr>
          <w:rFonts w:ascii="Times New Roman" w:eastAsia="Times New Roman" w:hAnsi="Times New Roman"/>
          <w:sz w:val="28"/>
          <w:szCs w:val="28"/>
          <w:lang w:eastAsia="ru-RU"/>
        </w:rPr>
        <w:t xml:space="preserve"> (далее – окружной Совет).</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Границы территории, на которой осуществляется ТОС, устанавливаются при соблюдении следующих условий: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территория должна полностью входить в состав территории Демидовского муниципального округа;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территория должна составлять единую территорию;</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наличие описания границ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учет исторических, социально-экономических, культурных, коммунальных и иных признаков, обуславливающих обособленность и целостность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Для установления границ территории, на которой осуществляется ТОС, инициативная группа граждан представляет в окружной Совет письменное заявление, к которому прилагаются описание и схематический план границ территории.</w:t>
      </w:r>
    </w:p>
    <w:p w:rsidR="00507682" w:rsidRDefault="00141FD6">
      <w:pPr>
        <w:tabs>
          <w:tab w:val="left" w:pos="735"/>
          <w:tab w:val="left" w:pos="442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5. Окружной Совет в течение 30 дней рассматривает заявление и принимает решение по установлению границ территории, на которой осуществляется ТОС. Решение окружного Совета подлежит официальному опубликованию в соответствии с Уставом МО. Один экземпляр решения окружного Совета направляется инициативной группе в течение семи дней.</w:t>
      </w:r>
      <w:r>
        <w:rPr>
          <w:rFonts w:ascii="Times New Roman" w:eastAsia="Times New Roman" w:hAnsi="Times New Roman"/>
          <w:sz w:val="28"/>
          <w:szCs w:val="28"/>
          <w:lang w:eastAsia="ru-RU"/>
        </w:rPr>
        <w:tab/>
      </w:r>
    </w:p>
    <w:p w:rsidR="00507682" w:rsidRDefault="00507682">
      <w:pPr>
        <w:spacing w:line="240" w:lineRule="auto"/>
        <w:ind w:firstLine="709"/>
        <w:rPr>
          <w:rFonts w:ascii="Times New Roman" w:eastAsia="Times New Roman" w:hAnsi="Times New Roman"/>
          <w:sz w:val="28"/>
          <w:szCs w:val="28"/>
          <w:lang w:eastAsia="ru-RU"/>
        </w:rPr>
      </w:pPr>
    </w:p>
    <w:p w:rsidR="00507682" w:rsidRDefault="00507682">
      <w:pPr>
        <w:spacing w:line="240" w:lineRule="auto"/>
        <w:ind w:firstLine="709"/>
        <w:jc w:val="center"/>
        <w:rPr>
          <w:rFonts w:ascii="Times New Roman" w:eastAsia="Times New Roman" w:hAnsi="Times New Roman"/>
          <w:sz w:val="28"/>
          <w:szCs w:val="28"/>
          <w:lang w:eastAsia="ru-RU"/>
        </w:rPr>
      </w:pPr>
    </w:p>
    <w:p w:rsidR="00507682" w:rsidRDefault="00141FD6">
      <w:pPr>
        <w:spacing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Глава 2. ПОРЯДОК ОРГАНИЗАЦИИ ТОС</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Статья 6. Порядок организации ТОС                                                                                     </w:t>
      </w:r>
    </w:p>
    <w:p w:rsidR="00507682" w:rsidRDefault="00507682">
      <w:pPr>
        <w:spacing w:line="240" w:lineRule="auto"/>
        <w:ind w:firstLine="709"/>
        <w:jc w:val="center"/>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Организация ТОС осуществляется на учредительном собрании или конференции граждан, проживающих на соответствующей территории, достигших шестнадцатилетнего возраста.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численности жителей менее 100 человек проводится собрание граждан, более 100 человек - конференция граждан. </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Норма представительства по выборам делегатов на конференцию граждан при количестве проживающих на территории создаваемого территориального общественного самоуправления составляет:</w:t>
      </w:r>
    </w:p>
    <w:p w:rsidR="00507682" w:rsidRDefault="00141FD6">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от 50 до 100 человек - 1 делегат от 5 человек;                                                                                                                                                              </w:t>
      </w:r>
      <w:r>
        <w:rPr>
          <w:rFonts w:ascii="Times New Roman" w:eastAsia="Times New Roman" w:hAnsi="Times New Roman"/>
          <w:sz w:val="28"/>
          <w:szCs w:val="28"/>
          <w:lang w:eastAsia="ru-RU"/>
        </w:rPr>
        <w:br w:type="textWrapping" w:clear="all"/>
      </w:r>
      <w:r>
        <w:rPr>
          <w:rFonts w:ascii="Times New Roman" w:eastAsia="Times New Roman" w:hAnsi="Times New Roman"/>
          <w:sz w:val="28"/>
          <w:szCs w:val="28"/>
          <w:lang w:eastAsia="ru-RU"/>
        </w:rPr>
        <w:tab/>
        <w:t>2) от 100 до 300 человек - 1 делегат от 10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от 300 до 500 человек - 1 делегат от 20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от 500 до 1000 человек - 1 делегат от 40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Подготовку и проведение учредительного собрания или конференции граждан осуществляет инициативная группа граждан (далее - инициативная группа) из числа жителей соответствующей территории численностью не менее пяти человек. В состав инициативной группы могут входить депутаты окружного Совета, а также члены Общественного совета.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Инициативная группа письменно информирует окружной Совет о решении по организации ТОС, представляет схему территории и описание её границ, запрашивает информацию о численности населения.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После получения решения окружного Совета об установлении границ осуществления ТОС и информации о численности населения инициативная группа: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менее чем за 14 дней до учредительного собрания или конференции граждан извещает граждан соответствующей территории о дате, месте и времени проведения учредительного собрания или конференции;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организует проведение учредительного собрания или конференции граждан, организовывает сбор подписей по выдвижению делегатов на конференцию;</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подготавливает проект повестки дня собрания или конференции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подготавливает проект Устава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проводит регистрацию жителей, делегатов, прибывших на собрание, конференцию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уполномочивает своего представителя для открытия и ведения учредительного собрания, конференции граждан до избрания председателя собрания, конференции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Органы местного самоуправления Демидовского муниципального округа вправе направить для участия в учредительном собрании или конференции своего полномочного представителя.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Участники учредительного собрания, конференции граждан избирают председателя и секретаря учредительного собрания, конференции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Учредительное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Учредительная 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Учредительное собрание или конференция граждан принимает следующие решения: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 организации и осуществлении ТОС на данной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 определении границ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 наименовании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 установлении структуры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 принятии Устава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 избрании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 назначении лица, ответственного за направление документов по установлению границ ТОС и регистрации Устава ТОС в органы местного самоуправления Демидовского муниципального округа и (или) иные органы в соответствии с законодательством (далее - уполномоченное лицо).</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Решения принимаются открытым голосованием большинством голосов от числа участников учредительного собрания или делегатов конференции </w:t>
      </w:r>
      <w:r>
        <w:rPr>
          <w:rFonts w:ascii="Times New Roman" w:eastAsia="Times New Roman" w:hAnsi="Times New Roman"/>
          <w:sz w:val="28"/>
          <w:szCs w:val="28"/>
          <w:lang w:eastAsia="ru-RU"/>
        </w:rPr>
        <w:lastRenderedPageBreak/>
        <w:t>граждан и заносятся в протокол. Протокол подписывается председателем и секретарем учредительного собрания или конференции граждан.</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Учредительное собрание граждан может быть проведено в форме заочного голосования.</w:t>
      </w:r>
    </w:p>
    <w:p w:rsidR="00507682" w:rsidRDefault="00141FD6">
      <w:pPr>
        <w:spacing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случае проведения учредительного собрания в форме заочного голосования инициативная группа не менее чем за 10 дней до установленного срока приема решений граждан по вопросам, поставленным на голосование, вручает под роспись всем гражданам, проживающим на соответствующей территории, достигшим шестнадцатилетнего возраста, уведомление о проведении собрания в форме заочного голосования, бланк решения (приложение) и проекты документов, выносимых на рассмотрение.</w:t>
      </w:r>
      <w:proofErr w:type="gramEnd"/>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голосование граждан в обязательном порядке выносятся вопросы, указанные в части 7 настоящей статьи.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уведомлении о проведении собрания в форме заочного голосования должны быть указаны сведения об инициативной группе, которая проводит данное собрание; дата окончания приема решений граждан по вопросам, поставленным на голосование, место или адрес, куда должны передаваться такие решения; информация о том, как будут извещаться участники учредительного собрания о принятых решениях.</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Учредительное собрание в форме заочного голосования считается правомочным, если в нем приняли участие большинство жителей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Принявшими участие в собрании, проводимом в форме заочного голосования, считаются граждане, решения которых были получены до указанной в уведомлении даты окончания их приема.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учредительного собрания граждан принимаются большинством голосов от числа участвующих в заочном голосовании.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заочного голосования составляется протокол учредительного собрания граждан. Протокол подписывается инициативной группой.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Решения учредительного собрания граждан доводятся инициативной группой до сведения граждан не позднее чем через 10 дней со дня их принятия.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После проведения учредительного собрания или конференции граждан уполномоченное лицо в течение 15 дней обращается в Администрацию Демидовского муниципального округа с заявлением о регистрации Устава ТОС.</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7. Устав ТОС и порядок его регистрации</w:t>
      </w:r>
    </w:p>
    <w:p w:rsidR="00507682" w:rsidRDefault="00507682">
      <w:pPr>
        <w:spacing w:line="240" w:lineRule="auto"/>
        <w:ind w:firstLine="709"/>
        <w:jc w:val="center"/>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Устав ТОС принимается на учредительном собрании или конференции.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В Уставе устанавливаются: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территория, на которой осуществляется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цели, задачи, формы и основные направления деятельности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формирования, права и обязанности, срок полномочий, а также порядок прекращения полномочий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принятия решений;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порядок приобретения имущества, а также порядок пользования и распоряжения указанным имуществом и финансовыми средствами;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прекращения деятельности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решению собрания или конференции граждан в Уставе могут предусматриваться иные нормы, относящиеся к полномочиям и деятельности ТОС в соответствии с действующим законодательством.</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ТОС считается учрежденным с момента регистрации уполномоченным лицом Устава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Уполномоченное лицо обращается в Администрацию с заявлением о регистрации Устава ТОС.</w:t>
      </w:r>
    </w:p>
    <w:p w:rsidR="00507682" w:rsidRDefault="00141FD6">
      <w:pPr>
        <w:shd w:val="clear" w:color="auto" w:fill="FFFFFF"/>
        <w:tabs>
          <w:tab w:val="left" w:pos="1267"/>
        </w:tabs>
        <w:spacing w:line="322" w:lineRule="exac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о регистрации Устава ТОС удостоверяется подписью уполномоченного лица с указанием паспортных данных.</w:t>
      </w:r>
    </w:p>
    <w:p w:rsidR="00507682" w:rsidRDefault="00141FD6">
      <w:pPr>
        <w:tabs>
          <w:tab w:val="left" w:pos="60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Регистрация Устава осуществляется в соответствии с Порядком регистрации Устава ТОС, утвержденным решением окружного Совета.</w:t>
      </w:r>
    </w:p>
    <w:p w:rsidR="00507682" w:rsidRDefault="00141FD6">
      <w:pPr>
        <w:tabs>
          <w:tab w:val="left" w:pos="60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Сведения об Уставе ТОС включаются в Реестр ТОС Демидовского муниципального округа (далее – Реестр).</w:t>
      </w:r>
    </w:p>
    <w:p w:rsidR="00507682" w:rsidRDefault="00141FD6">
      <w:pPr>
        <w:tabs>
          <w:tab w:val="left" w:pos="60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Включение сведений об Уставе ТОС осуществляется в соответствии с Порядком ведения Реестра, утвержденным решением окружного Совета.</w:t>
      </w:r>
    </w:p>
    <w:p w:rsidR="00507682" w:rsidRDefault="00141FD6">
      <w:pPr>
        <w:tabs>
          <w:tab w:val="left" w:pos="91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Регистрация изменений и дополнений в Устав ТОС осуществляется в соответствии с Порядком регистрации Устава ТОС, утвержденным решением окружного Совета.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ТОС в соответствии с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8. Регистрационное дело ТОС</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Cs/>
          <w:sz w:val="28"/>
          <w:szCs w:val="28"/>
          <w:lang w:eastAsia="ru-RU"/>
        </w:rPr>
        <w:t xml:space="preserve">Решение о регистрации устава </w:t>
      </w:r>
      <w:r>
        <w:rPr>
          <w:rFonts w:ascii="Times New Roman" w:eastAsia="Times New Roman" w:hAnsi="Times New Roman"/>
          <w:sz w:val="28"/>
          <w:szCs w:val="28"/>
          <w:lang w:eastAsia="ru-RU"/>
        </w:rPr>
        <w:t>ТОС</w:t>
      </w:r>
      <w:r>
        <w:rPr>
          <w:rFonts w:ascii="Times New Roman" w:eastAsia="Times New Roman" w:hAnsi="Times New Roman"/>
          <w:bCs/>
          <w:sz w:val="28"/>
          <w:szCs w:val="28"/>
          <w:lang w:eastAsia="ru-RU"/>
        </w:rPr>
        <w:t xml:space="preserve"> является основанием для создания Администрацией</w:t>
      </w:r>
      <w:r>
        <w:rPr>
          <w:rFonts w:ascii="Times New Roman" w:eastAsia="Times New Roman" w:hAnsi="Times New Roman"/>
          <w:sz w:val="28"/>
          <w:szCs w:val="28"/>
          <w:lang w:eastAsia="ru-RU"/>
        </w:rPr>
        <w:t xml:space="preserve"> Демидовского муниципального округа </w:t>
      </w:r>
      <w:r>
        <w:rPr>
          <w:rFonts w:ascii="Times New Roman" w:eastAsia="Times New Roman" w:hAnsi="Times New Roman"/>
          <w:bCs/>
          <w:sz w:val="28"/>
          <w:szCs w:val="28"/>
          <w:lang w:eastAsia="ru-RU"/>
        </w:rPr>
        <w:t>регистрационного дела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Порядок ведения регистрационного дела ТОС, в том числе перечень документов, подлежащих включению в регистрационное дело ТОС, срок хранения документов, содержащихся в регистрационном деле ТОС, уполномоченное лицо, ответственное за его ведение определяются Администрацией Демидовского муниципального округа.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Сведения, содержащиеся в регистрационном деле ТОС, являются открытыми и общедоступными, за исключением сведений, содержащих персональные данные.</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Администрация Демидовского муниципального округа предоставляет сведения, содержащиеся в регистрационном деле ТОС, по письменным обращениям органов государственной власти, органов местного самоуправления, их должностных лиц, иных органов и организаций, а также граждан в виде:</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выписок из регистрационного дела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информационных справок либо справок об отсутствии запрашиваемых сведений.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 Сведения, содержащиеся в регистрационном деле ТОС, предоставляются безвозмездно, не позднее 30 дней со дня получения Администрацией обращения.</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Глава 3. ПОРЯДОК ОСУЩЕСТВЛЕНИЯ ТЕРРИТОРИАЛЬНОГО ОБЩЕСТВЕННОГО САМОУПРАВЛЕНИЯ</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9. Собрание, конференция граждан</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Собрание, конференция граждан является формой осуществления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Порядок назначения и проведения собрания, конференции граждан в целях осуществления ТОС определяется Уставом.</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 исключительным полномочиям собрания, конференции граждан относятся: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установление структуры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принятие Устава ТОС, внесение в него изменений и дополнений;</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избрание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определение основных направлений деятельности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утверждение сметы доходов и расходов органов ТОС и отчёта об её исполнении;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рассмотрение и утверждение отчетов о деятельности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 полномочиям собрания, конференции по вопросам осуществления ТОС также могут относиться: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выработка предложений по установлению и изменению границ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внесение в органы местного самоуправления предложений по вопросам социально-экономического развития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досрочное прекращение полномочий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принятие решения о вступлении органа ТОС в Ассоциацию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обсуждение и принятие решений по вопросам местного значения, осуществляемым ТОС самостоятельно и под свою ответственность;</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принятие решения о реализации на территории ТОС инициативного проекта;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информирование населения о решениях органов местного самоуправления, принятых по предложению или при участии ТОС.</w:t>
      </w:r>
    </w:p>
    <w:p w:rsidR="00507682" w:rsidRDefault="00141FD6">
      <w:pPr>
        <w:tabs>
          <w:tab w:val="left" w:pos="64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Решения, принятые на собраниях, конференциях граждан по вопросам осуществления ТОС распространяются только на жителей соответствующей территории, носят рекомендательный характер и исполняются жителями на добровольной основе.</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Решения собраний, конференций по вопросам осуществления ТОС в случае их противоречия законодательству могут быть отменены решениями собрания, конференции граждан, органов ТОС или судом.</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10. Органы ТОС</w:t>
      </w:r>
    </w:p>
    <w:p w:rsidR="00507682" w:rsidRDefault="00507682">
      <w:pPr>
        <w:spacing w:line="240" w:lineRule="auto"/>
        <w:ind w:firstLine="709"/>
        <w:jc w:val="both"/>
        <w:rPr>
          <w:rFonts w:ascii="Times New Roman" w:eastAsia="Times New Roman" w:hAnsi="Times New Roman"/>
          <w:b/>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Для организации и непосредственной реализации функции по осуществлению ТОС собрание или конференция граждан избирает органы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Исходя из специфики территории и осуществляемых полномочий, органы ТОС могут быть единоличными либо коллегиальными.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Коллегиальные органы ТОС могут подразделяться на домовые, уличные комитеты, советы (комитеты) микрорайона, жилого комплекса, сельского населенного пункта, иные органы ТОС.</w:t>
      </w:r>
    </w:p>
    <w:p w:rsidR="00507682" w:rsidRDefault="00141FD6">
      <w:pPr>
        <w:tabs>
          <w:tab w:val="left" w:pos="48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Единоличные органы ТОС могут подразделяться на старших по подъезду, по дому, по улице, старост сельских населенных пунктов, иные органы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Структура, порядок формирования, прекращения полномочий, права и обязанности, срок полномочий органов ТОС устанавливаются Уставом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Избранными в состав органов ТОС считаются граждане, получившие большинство голосов граждан, присутствующих на собрании или делегатов конференции, по сравнению с другими кандидатами.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Органы ТОС представляют интересы граждан, проживающих на соответствующей территории, обеспечивают выполнение решений, принятые на собраниях, конференциях.</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Органы ТОС подотчетны собранию, конференции граждан. Органы ТОС представляют отчет о своей деятельности на собрание, конференцию граждан не реже 1 раза в год.</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Руководители органов ТОС имеют удостоверение установленного образца (приложение № 1).</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widowControl w:val="0"/>
        <w:spacing w:line="240" w:lineRule="auto"/>
        <w:ind w:firstLine="709"/>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11. Изменение границ ТОС</w:t>
      </w:r>
    </w:p>
    <w:p w:rsidR="00507682" w:rsidRDefault="00507682">
      <w:pPr>
        <w:widowControl w:val="0"/>
        <w:spacing w:line="240" w:lineRule="auto"/>
        <w:ind w:firstLine="709"/>
        <w:jc w:val="both"/>
        <w:rPr>
          <w:rFonts w:ascii="Times New Roman" w:eastAsia="Times New Roman" w:hAnsi="Times New Roman"/>
          <w:sz w:val="28"/>
          <w:szCs w:val="28"/>
          <w:lang w:eastAsia="ru-RU"/>
        </w:rPr>
      </w:pP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Изменение границ территорий, осуществляющих ТОС, реализуется путем:</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выхода из состава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разделения территории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присоединения территории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объединения территории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 переход части территории из одного ТОС в другое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Вопрос об объединении ТОС, граничащих между собой, решается на </w:t>
      </w:r>
      <w:r>
        <w:rPr>
          <w:rFonts w:ascii="Times New Roman" w:eastAsia="Times New Roman" w:hAnsi="Times New Roman"/>
          <w:sz w:val="28"/>
          <w:szCs w:val="28"/>
          <w:lang w:eastAsia="ru-RU"/>
        </w:rPr>
        <w:lastRenderedPageBreak/>
        <w:t xml:space="preserve">собрании или конференции граждан каждого </w:t>
      </w:r>
      <w:proofErr w:type="gramStart"/>
      <w:r>
        <w:rPr>
          <w:rFonts w:ascii="Times New Roman" w:eastAsia="Times New Roman" w:hAnsi="Times New Roman"/>
          <w:sz w:val="28"/>
          <w:szCs w:val="28"/>
          <w:lang w:eastAsia="ru-RU"/>
        </w:rPr>
        <w:t>из</w:t>
      </w:r>
      <w:proofErr w:type="gramEnd"/>
      <w:r>
        <w:rPr>
          <w:rFonts w:ascii="Times New Roman" w:eastAsia="Times New Roman" w:hAnsi="Times New Roman"/>
          <w:sz w:val="28"/>
          <w:szCs w:val="28"/>
          <w:lang w:eastAsia="ru-RU"/>
        </w:rPr>
        <w:t xml:space="preserve"> объединяющихся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Одновременно на указанных собраниях или конференциях граждан рассматриваются предложения по границам территории объединенного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одной трети жителей, проживающих на соответствующей территории.</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фамилии, имени, отчества членов инициативной группы. Инициативная группа не менее чем за 14 дней до проведения собрания или конференции извещает граждан соответствующей территории, органы ТОС, Администрацию Демидовского муниципального округа о намерении изменения границ зарегистрированного ТОС с указанием даты, места и времени проведения собрания или конференции.</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Обсуждение вопроса об изменении </w:t>
      </w:r>
      <w:proofErr w:type="gramStart"/>
      <w:r>
        <w:rPr>
          <w:rFonts w:ascii="Times New Roman" w:eastAsia="Times New Roman" w:hAnsi="Times New Roman"/>
          <w:sz w:val="28"/>
          <w:szCs w:val="28"/>
          <w:lang w:eastAsia="ru-RU"/>
        </w:rPr>
        <w:t>границ</w:t>
      </w:r>
      <w:proofErr w:type="gramEnd"/>
      <w:r>
        <w:rPr>
          <w:rFonts w:ascii="Times New Roman" w:eastAsia="Times New Roman" w:hAnsi="Times New Roman"/>
          <w:sz w:val="28"/>
          <w:szCs w:val="28"/>
          <w:lang w:eastAsia="ru-RU"/>
        </w:rPr>
        <w:t xml:space="preserve"> возможно провести в заочной форме путем сбора подписей на подписных листах для выхода из состава ТОС согласно </w:t>
      </w:r>
      <w:r>
        <w:rPr>
          <w:rFonts w:ascii="Times New Roman" w:eastAsia="Times New Roman" w:hAnsi="Times New Roman"/>
          <w:color w:val="000000"/>
          <w:sz w:val="28"/>
          <w:szCs w:val="28"/>
          <w:lang w:eastAsia="ru-RU"/>
        </w:rPr>
        <w:t>приложению № 2</w:t>
      </w:r>
      <w:r>
        <w:rPr>
          <w:rFonts w:ascii="Times New Roman" w:eastAsia="Times New Roman" w:hAnsi="Times New Roman"/>
          <w:sz w:val="28"/>
          <w:szCs w:val="28"/>
          <w:lang w:eastAsia="ru-RU"/>
        </w:rPr>
        <w:t xml:space="preserve"> к настоящему Положению, для присоединения территории - согласно </w:t>
      </w:r>
      <w:r>
        <w:rPr>
          <w:rFonts w:ascii="Times New Roman" w:eastAsia="Times New Roman" w:hAnsi="Times New Roman"/>
          <w:color w:val="000000"/>
          <w:sz w:val="28"/>
          <w:szCs w:val="28"/>
          <w:lang w:eastAsia="ru-RU"/>
        </w:rPr>
        <w:t>приложению № 3</w:t>
      </w:r>
      <w:r>
        <w:rPr>
          <w:rFonts w:ascii="Times New Roman" w:eastAsia="Times New Roman" w:hAnsi="Times New Roman"/>
          <w:sz w:val="28"/>
          <w:szCs w:val="28"/>
          <w:lang w:eastAsia="ru-RU"/>
        </w:rPr>
        <w:t xml:space="preserve"> к настоящему Положению.</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Инициативная группа оформляет проект границ территории, на которой предполагается изменение границ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Органы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рассматривают поступившие материалы от инициативной группы (подписные листы) по вопросу изменения границ территории ТОС в срок не позднее 30 дней со дня поступления документов и принимают решение по изменению границ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разрабатывают схему границ территории, в пределах которой осуществляется ТОС, с описанием ее границ с учетом предложенных изменений;</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подготавливают проект изменений в устав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Решение собрания, заочного собрания или конференции граждан ТОС оформляется протоколом.</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Органы ТОС обращаются в окружной Совет с предложением об изменении границ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обращению прикладываются следующие документы:</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списочный состав участников собрания и (или) подписные листы по выдвижению представителей на конференцию;</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протокол собрания или конференции граждан, проведенного инициативной группой;</w:t>
      </w:r>
    </w:p>
    <w:p w:rsidR="00507682" w:rsidRDefault="00141FD6">
      <w:pPr>
        <w:widowControl w:val="0"/>
        <w:spacing w:line="24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 протокол собрания или конференции граждан, проведенного органами ТОС;</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план (схема) границ территорий, в которых осуществляется ТОС, с указанием описания границ.</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Новые границы территории, на которой осуществляется ТОС, должны соответствовать требованиям настоящего Положения.</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Окружной Совет устанавливает новые границы территорий, на которой осуществляется ТОС, в течение 30 дней со дня поступления всех необходимых документов.</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Регистрация изменений в Устав ТОС, связанных с изменениями границ ТОС, осуществляется в порядке, установленном решением окружного Совета.</w:t>
      </w: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507682" w:rsidRDefault="00141FD6">
      <w:pPr>
        <w:spacing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12. Взаимодействие ТОС с органами местного самоуправления</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Органы ТОС вправе обращаться к депутатам окружного Совета, Главе Демидовского муниципального округа, должностным лицам Демидовского муниципального округа с заявлениями, предложениями, жалобами.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Органы местного самоуправления Демидовского муниципального округа:</w:t>
      </w:r>
    </w:p>
    <w:p w:rsidR="00507682" w:rsidRDefault="00141FD6">
      <w:pPr>
        <w:tabs>
          <w:tab w:val="left" w:pos="600"/>
        </w:tabs>
        <w:spacing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 содействуют населению в осуществлении права на ТОС;</w:t>
      </w:r>
    </w:p>
    <w:p w:rsidR="00507682" w:rsidRDefault="00141FD6">
      <w:pPr>
        <w:tabs>
          <w:tab w:val="left" w:pos="600"/>
          <w:tab w:val="left" w:pos="421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вправе оказывать помощь инициативным группам граждан, органам ТОС в проведении собраний, конференций и принимать в них участие;</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принимают нормативные правовые акты по вопросам организации и осуществления ТОС, содействуют в разработке уставов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координируют деятельность ТОС, в том числе оказывают им организационную и методическую поддержку, включая совместную разработку планов мероприятий по жизнеобеспечению соответствующей территории;</w:t>
      </w:r>
    </w:p>
    <w:p w:rsidR="00507682" w:rsidRDefault="00141FD6">
      <w:pPr>
        <w:tabs>
          <w:tab w:val="left" w:pos="615"/>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вправе заключать договоры с органами ТОС по финансированию из средств местного бюджета хозяйственной деятельности  органов ТОС, направленной на удовлетворение социально бытовых потребностей граждан, проживающих на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вправе устанавливать перечень вопросов местного значения, решения по которым не могут быть приняты без согласования с органами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вправе предоставлять органам ТОС помещения для осуществления их деятельности и обеспечивать членов органов ТОС соответствующими удостоверениями;</w:t>
      </w:r>
    </w:p>
    <w:p w:rsidR="00507682" w:rsidRDefault="00141FD6">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 регистрируют уставы ТОС;</w:t>
      </w:r>
    </w:p>
    <w:p w:rsidR="00507682" w:rsidRDefault="00141FD6">
      <w:pPr>
        <w:spacing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9) ведут реестр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заключают с органами ТОС гражданско-правовые договоры;</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 содействуют выполнению решений, принятых на собраниях и конференциях, включают их при необходимости в перспективный или текущий план работы;</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проводят с руководителями и членами органов ТОС совещания и семинары, содействуют в организации их подготовки и обучения;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вправе устанавливать меры морального и материального поощрения членов органов ТОС;</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осуществляют иные полномочия по взаимодействию с ТОС в соответствии с законодательством и настоящим Положением.</w:t>
      </w:r>
    </w:p>
    <w:p w:rsidR="00507682" w:rsidRDefault="00141FD6">
      <w:pPr>
        <w:tabs>
          <w:tab w:val="left" w:pos="675"/>
        </w:tabs>
        <w:spacing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 Органы ТОС вправе вносить в органы местного самоуправления проекты муниципальных правовых актов, которые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муниципальных правовых актов.</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Представители органов ТОС вправе участвовать в заседаниях окружного Совета при рассмотрении вопросов, затрагивающих интересы жителей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Споры и разногласия между органами ТОС и органами местного самоуправления разрешаются посредством согласительных процедур либо в судебном порядке.</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13. Финансово-экономические основы деятельности ТОС</w:t>
      </w:r>
    </w:p>
    <w:p w:rsidR="00507682" w:rsidRDefault="00507682">
      <w:pPr>
        <w:spacing w:line="240" w:lineRule="auto"/>
        <w:ind w:firstLine="709"/>
        <w:jc w:val="center"/>
        <w:rPr>
          <w:rFonts w:ascii="Times New Roman" w:eastAsia="Times New Roman" w:hAnsi="Times New Roman"/>
          <w:b/>
          <w:sz w:val="28"/>
          <w:szCs w:val="28"/>
          <w:lang w:eastAsia="ru-RU"/>
        </w:rPr>
      </w:pPr>
    </w:p>
    <w:p w:rsidR="00507682" w:rsidRDefault="00141FD6">
      <w:pPr>
        <w:spacing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 Финансовые ресурсы ТОС составляют собственные средства, а также средства местного бюджета, выделяемые органами местного самоуправления на реализацию инициативных и иных проектов на соответствующей территории.</w:t>
      </w:r>
    </w:p>
    <w:p w:rsidR="00507682" w:rsidRDefault="00141FD6">
      <w:pPr>
        <w:tabs>
          <w:tab w:val="left" w:pos="600"/>
        </w:tabs>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Собственные средства образуются за счет доходов от коммерческой деятельности, добровольных взносов и пожертвований граждан и организаций любых форм собственности, а также иных поступлений, не запрещенных законодательством.</w:t>
      </w:r>
    </w:p>
    <w:p w:rsidR="00507682" w:rsidRDefault="00141FD6">
      <w:pPr>
        <w:tabs>
          <w:tab w:val="left" w:pos="600"/>
        </w:tabs>
        <w:spacing w:line="240" w:lineRule="auto"/>
        <w:ind w:firstLine="709"/>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Орган ТОС, являющийся юридическим лицом, может иметь в собственности или оперативном управлении имущество, передаваемое ему органами местного самоуправления, а также финансовые средства и имущество юридических лиц и граждан, передаваемые на добровольной и безвозмездной основе, а также имущество, создаваемое или приобретаемое за счет собственных средств в соответствии с Уставом ТОС.</w:t>
      </w:r>
      <w:proofErr w:type="gramEnd"/>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Порядок поступления и использования финансовых средств и имущества определяется федеральным законодательством.</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ТОС, зарегистрированному в качестве юридического лица, для осуществления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могут выделяться средства из местного бюджета.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Условиями выделения средств из местного бюджета на безвозмездной и безвозвратной основе являются: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наличие обоснованной программы мероприятий по реализации собственных инициатив ТОС на соответствующей территории для решения вопросов местного значения;</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наличие сметы расходов ТОС на реализацию собственных программ и проектов;</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отсутствие у ТОС просроченной задолженности в бюджеты всех уровней, задолженности по кредитам, фактов нецелевого использования средств местного бюджета;</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наличие необходимых сре</w:t>
      </w:r>
      <w:proofErr w:type="gramStart"/>
      <w:r>
        <w:rPr>
          <w:rFonts w:ascii="Times New Roman" w:eastAsia="Times New Roman" w:hAnsi="Times New Roman"/>
          <w:sz w:val="28"/>
          <w:szCs w:val="28"/>
          <w:lang w:eastAsia="ru-RU"/>
        </w:rPr>
        <w:t>дств дл</w:t>
      </w:r>
      <w:proofErr w:type="gramEnd"/>
      <w:r>
        <w:rPr>
          <w:rFonts w:ascii="Times New Roman" w:eastAsia="Times New Roman" w:hAnsi="Times New Roman"/>
          <w:sz w:val="28"/>
          <w:szCs w:val="28"/>
          <w:lang w:eastAsia="ru-RU"/>
        </w:rPr>
        <w:t>я осуществления ТОС в местном бюджете на соответствующий финансовый год;</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наличие заявки на выделение средств из местного бюджета для выполнения программных мероприятий по реализации собственных инициатив ТОС на соответствующей территории.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Выделение указанных средств осуществляется на основании договора или соглашения между органами ТОС и уполномоченными органами местного самоуправления или органами государственной власти. </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расходованием средств, выделенных из местного бюджета, осуществляется уполномоченными органами.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В случае выявления нецелевого использования средств местного бюджета финансирование ТОС в соответствии с бюджетным законодательством приостанавливается до устранения фактов их нецелевого использования. В случае </w:t>
      </w:r>
      <w:proofErr w:type="spellStart"/>
      <w:r>
        <w:rPr>
          <w:rFonts w:ascii="Times New Roman" w:eastAsia="Times New Roman" w:hAnsi="Times New Roman"/>
          <w:sz w:val="28"/>
          <w:szCs w:val="28"/>
          <w:lang w:eastAsia="ru-RU"/>
        </w:rPr>
        <w:t>неустранения</w:t>
      </w:r>
      <w:proofErr w:type="spellEnd"/>
      <w:r>
        <w:rPr>
          <w:rFonts w:ascii="Times New Roman" w:eastAsia="Times New Roman" w:hAnsi="Times New Roman"/>
          <w:sz w:val="28"/>
          <w:szCs w:val="28"/>
          <w:lang w:eastAsia="ru-RU"/>
        </w:rPr>
        <w:t xml:space="preserve"> выявленных фактов нецелевого использования средств местного бюджета или повторном допущении нецелевого использования средств местного бюджета, финансирование ТОС прекращается. Средства местного бюджета, использованные не по назначению, взыскиваются в установленном законом порядке.</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ТОС представляет отчеты об использовании средств местного бюджета в уполномоченный орган в порядке и сроки, установленные договором или соглашением, указанным в пункте 7 настоящей статьи.</w:t>
      </w:r>
    </w:p>
    <w:p w:rsidR="00507682" w:rsidRDefault="00507682">
      <w:pPr>
        <w:widowControl w:val="0"/>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14. Ответственность органов ТОС</w:t>
      </w:r>
    </w:p>
    <w:p w:rsidR="00507682" w:rsidRDefault="00507682">
      <w:pPr>
        <w:spacing w:line="240" w:lineRule="auto"/>
        <w:ind w:firstLine="709"/>
        <w:rPr>
          <w:rFonts w:ascii="Times New Roman" w:eastAsia="Times New Roman" w:hAnsi="Times New Roman"/>
          <w:sz w:val="28"/>
          <w:szCs w:val="28"/>
          <w:lang w:eastAsia="ru-RU"/>
        </w:rPr>
      </w:pP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Органы ТОС несут ответственность за осуществляемую ими деятельность, за принимаемые решения, а также по своим обязательствам в соответствии с действующим законодательством.</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spacing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Статья 15. </w:t>
      </w:r>
      <w:proofErr w:type="gramStart"/>
      <w:r>
        <w:rPr>
          <w:rFonts w:ascii="Times New Roman" w:eastAsia="Times New Roman" w:hAnsi="Times New Roman"/>
          <w:b/>
          <w:sz w:val="28"/>
          <w:szCs w:val="28"/>
          <w:lang w:eastAsia="ru-RU"/>
        </w:rPr>
        <w:t>Контроль за</w:t>
      </w:r>
      <w:proofErr w:type="gramEnd"/>
      <w:r>
        <w:rPr>
          <w:rFonts w:ascii="Times New Roman" w:eastAsia="Times New Roman" w:hAnsi="Times New Roman"/>
          <w:b/>
          <w:sz w:val="28"/>
          <w:szCs w:val="28"/>
          <w:lang w:eastAsia="ru-RU"/>
        </w:rPr>
        <w:t xml:space="preserve"> деятельностью органов ТОС</w:t>
      </w:r>
    </w:p>
    <w:p w:rsidR="00507682" w:rsidRDefault="00507682">
      <w:pPr>
        <w:spacing w:line="240" w:lineRule="auto"/>
        <w:ind w:firstLine="709"/>
        <w:jc w:val="both"/>
        <w:rPr>
          <w:rFonts w:ascii="Times New Roman" w:eastAsia="Times New Roman" w:hAnsi="Times New Roman"/>
          <w:sz w:val="28"/>
          <w:szCs w:val="28"/>
          <w:lang w:eastAsia="ru-RU"/>
        </w:rPr>
      </w:pP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507682" w:rsidRDefault="00141FD6">
      <w:pPr>
        <w:widowControl w:val="0"/>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финансово-хозяйственной деятельностью органов ТОС осуществляют ревизионная комиссия или ревизор, избираемые на общем собрании, конференции граждан, а также уполномоченные органы власти.</w:t>
      </w:r>
    </w:p>
    <w:p w:rsidR="00507682" w:rsidRDefault="00141FD6">
      <w:pPr>
        <w:spacing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деятельностью органов ТОС в части полномочий, переданных им по вопросам местного значения, осуществляют органы местного самоуправления</w:t>
      </w:r>
    </w:p>
    <w:p w:rsidR="00507682" w:rsidRDefault="00507682">
      <w:pPr>
        <w:tabs>
          <w:tab w:val="left" w:pos="600"/>
        </w:tabs>
        <w:spacing w:line="240" w:lineRule="auto"/>
        <w:ind w:firstLine="540"/>
        <w:jc w:val="both"/>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rPr>
          <w:rFonts w:ascii="Times New Roman" w:eastAsia="Times New Roman" w:hAnsi="Times New Roman"/>
          <w:sz w:val="28"/>
          <w:szCs w:val="28"/>
          <w:lang w:eastAsia="ru-RU"/>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507682">
      <w:pPr>
        <w:spacing w:line="240" w:lineRule="auto"/>
        <w:jc w:val="right"/>
        <w:rPr>
          <w:rFonts w:ascii="Times New Roman" w:hAnsi="Times New Roman"/>
          <w:sz w:val="28"/>
          <w:szCs w:val="28"/>
        </w:rPr>
      </w:pPr>
    </w:p>
    <w:p w:rsidR="00507682" w:rsidRDefault="00141FD6">
      <w:pPr>
        <w:spacing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507682" w:rsidRDefault="00141FD6">
      <w:pPr>
        <w:pStyle w:val="ConsPlusNormal0"/>
        <w:ind w:left="5245"/>
        <w:jc w:val="right"/>
      </w:pPr>
      <w:r>
        <w:t>к Положению о территориальном общественном самоуправлении в муниципальном образовании</w:t>
      </w:r>
    </w:p>
    <w:p w:rsidR="00507682" w:rsidRDefault="00141FD6">
      <w:pPr>
        <w:pStyle w:val="ConsPlusNormal0"/>
        <w:tabs>
          <w:tab w:val="left" w:pos="6237"/>
        </w:tabs>
        <w:ind w:left="5245"/>
        <w:jc w:val="right"/>
      </w:pPr>
      <w:r>
        <w:t xml:space="preserve"> «Демидовский муниципальный округ» Смоленской области</w:t>
      </w:r>
    </w:p>
    <w:p w:rsidR="00507682" w:rsidRDefault="00507682">
      <w:pPr>
        <w:tabs>
          <w:tab w:val="left" w:pos="6570"/>
        </w:tabs>
        <w:ind w:left="5670"/>
        <w:rPr>
          <w:sz w:val="28"/>
          <w:szCs w:val="28"/>
        </w:rPr>
      </w:pPr>
    </w:p>
    <w:p w:rsidR="00507682" w:rsidRDefault="00141FD6">
      <w:pPr>
        <w:pStyle w:val="ConsPlusNonformat"/>
        <w:widowControl/>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УДОСТОВЕРЕНИЕ №</w:t>
      </w:r>
    </w:p>
    <w:p w:rsidR="00507682" w:rsidRDefault="00507682">
      <w:pPr>
        <w:jc w:val="both"/>
        <w:rPr>
          <w:rFonts w:ascii="Times New Roman" w:hAnsi="Times New Roman"/>
          <w:sz w:val="28"/>
          <w:szCs w:val="28"/>
        </w:rPr>
      </w:pPr>
    </w:p>
    <w:p w:rsidR="00507682" w:rsidRDefault="00141FD6">
      <w:pPr>
        <w:jc w:val="both"/>
        <w:rPr>
          <w:rFonts w:ascii="Times New Roman" w:hAnsi="Times New Roman"/>
          <w:sz w:val="28"/>
          <w:szCs w:val="28"/>
        </w:rPr>
      </w:pPr>
      <w:r>
        <w:rPr>
          <w:rFonts w:ascii="Times New Roman" w:hAnsi="Times New Roman"/>
          <w:sz w:val="28"/>
          <w:szCs w:val="28"/>
        </w:rPr>
        <w:t>Гр. _________________________________________________________________</w:t>
      </w:r>
    </w:p>
    <w:p w:rsidR="00507682" w:rsidRDefault="00141FD6">
      <w:pPr>
        <w:jc w:val="center"/>
        <w:rPr>
          <w:rFonts w:ascii="Times New Roman" w:hAnsi="Times New Roman"/>
          <w:sz w:val="28"/>
          <w:szCs w:val="28"/>
        </w:rPr>
      </w:pPr>
      <w:r>
        <w:rPr>
          <w:rFonts w:ascii="Times New Roman" w:hAnsi="Times New Roman"/>
          <w:sz w:val="28"/>
          <w:szCs w:val="28"/>
        </w:rPr>
        <w:t>(Ф.И.О.)</w:t>
      </w:r>
    </w:p>
    <w:p w:rsidR="00507682" w:rsidRDefault="00141FD6">
      <w:pPr>
        <w:jc w:val="both"/>
        <w:rPr>
          <w:rFonts w:ascii="Times New Roman" w:hAnsi="Times New Roman"/>
          <w:sz w:val="28"/>
          <w:szCs w:val="28"/>
        </w:rPr>
      </w:pPr>
      <w:r>
        <w:rPr>
          <w:rFonts w:ascii="Times New Roman" w:hAnsi="Times New Roman"/>
          <w:sz w:val="28"/>
          <w:szCs w:val="28"/>
        </w:rPr>
        <w:t>ЯВЛЯЕТСЯ РУКОВОДИТЕЛЕМ органа территориального общественного самоуправления______________________________________________________________________________________________________________________________________________________________________________________________________________________________________________________________</w:t>
      </w:r>
    </w:p>
    <w:p w:rsidR="00507682" w:rsidRDefault="00141FD6">
      <w:pPr>
        <w:jc w:val="center"/>
        <w:rPr>
          <w:rFonts w:ascii="Times New Roman" w:hAnsi="Times New Roman"/>
          <w:sz w:val="28"/>
          <w:szCs w:val="28"/>
        </w:rPr>
      </w:pPr>
      <w:r>
        <w:rPr>
          <w:rFonts w:ascii="Times New Roman" w:hAnsi="Times New Roman"/>
          <w:sz w:val="28"/>
          <w:szCs w:val="28"/>
        </w:rPr>
        <w:t>(наименование ТОС)</w:t>
      </w:r>
    </w:p>
    <w:p w:rsidR="00507682" w:rsidRDefault="00507682">
      <w:pPr>
        <w:jc w:val="both"/>
        <w:rPr>
          <w:rFonts w:ascii="Times New Roman" w:hAnsi="Times New Roman"/>
          <w:sz w:val="28"/>
          <w:szCs w:val="28"/>
        </w:rPr>
      </w:pPr>
    </w:p>
    <w:p w:rsidR="00507682" w:rsidRDefault="00507682">
      <w:pPr>
        <w:jc w:val="both"/>
        <w:rPr>
          <w:rFonts w:ascii="Times New Roman" w:hAnsi="Times New Roman"/>
          <w:sz w:val="28"/>
          <w:szCs w:val="28"/>
        </w:rPr>
      </w:pPr>
    </w:p>
    <w:p w:rsidR="00507682" w:rsidRDefault="00141FD6">
      <w:pPr>
        <w:jc w:val="both"/>
        <w:rPr>
          <w:rFonts w:ascii="Times New Roman" w:hAnsi="Times New Roman"/>
          <w:sz w:val="28"/>
          <w:szCs w:val="28"/>
        </w:rPr>
      </w:pPr>
      <w:r>
        <w:rPr>
          <w:rFonts w:ascii="Times New Roman" w:hAnsi="Times New Roman"/>
          <w:sz w:val="28"/>
          <w:szCs w:val="28"/>
        </w:rPr>
        <w:t>Удостоверение выдано «_____» __________ 20____ года.</w:t>
      </w:r>
    </w:p>
    <w:p w:rsidR="00507682" w:rsidRDefault="00507682">
      <w:pPr>
        <w:jc w:val="both"/>
        <w:rPr>
          <w:rFonts w:ascii="Times New Roman" w:hAnsi="Times New Roman"/>
          <w:sz w:val="28"/>
          <w:szCs w:val="28"/>
        </w:rPr>
      </w:pPr>
    </w:p>
    <w:p w:rsidR="00507682" w:rsidRDefault="00507682">
      <w:pPr>
        <w:pStyle w:val="ConsPlusTitle"/>
        <w:ind w:firstLine="709"/>
        <w:jc w:val="center"/>
        <w:rPr>
          <w:rFonts w:ascii="Times New Roman" w:hAnsi="Times New Roman" w:cs="Times New Roman"/>
          <w:sz w:val="28"/>
          <w:szCs w:val="28"/>
        </w:rPr>
      </w:pPr>
    </w:p>
    <w:p w:rsidR="00507682" w:rsidRDefault="00507682">
      <w:pPr>
        <w:pStyle w:val="ConsPlusNormal0"/>
        <w:ind w:firstLine="709"/>
        <w:jc w:val="right"/>
        <w:outlineLvl w:val="1"/>
      </w:pPr>
    </w:p>
    <w:p w:rsidR="00507682" w:rsidRDefault="00507682">
      <w:pPr>
        <w:pStyle w:val="ConsPlusNormal0"/>
        <w:ind w:firstLine="709"/>
        <w:jc w:val="right"/>
        <w:outlineLvl w:val="1"/>
      </w:pPr>
    </w:p>
    <w:p w:rsidR="00507682" w:rsidRDefault="00507682">
      <w:pPr>
        <w:pStyle w:val="ConsPlusNormal0"/>
        <w:ind w:firstLine="709"/>
        <w:jc w:val="right"/>
        <w:outlineLvl w:val="1"/>
      </w:pPr>
    </w:p>
    <w:p w:rsidR="00507682" w:rsidRDefault="00507682">
      <w:pPr>
        <w:pStyle w:val="ConsPlusNormal0"/>
        <w:ind w:firstLine="709"/>
        <w:jc w:val="right"/>
        <w:outlineLvl w:val="1"/>
      </w:pPr>
    </w:p>
    <w:p w:rsidR="00507682" w:rsidRDefault="00507682">
      <w:pPr>
        <w:pStyle w:val="ConsPlusNormal0"/>
        <w:ind w:firstLine="709"/>
        <w:jc w:val="right"/>
        <w:outlineLvl w:val="1"/>
      </w:pPr>
    </w:p>
    <w:p w:rsidR="00507682" w:rsidRDefault="00141FD6">
      <w:pPr>
        <w:rPr>
          <w:rFonts w:ascii="Times New Roman" w:hAnsi="Times New Roman"/>
          <w:sz w:val="28"/>
          <w:szCs w:val="28"/>
        </w:rPr>
      </w:pPr>
      <w:r>
        <w:rPr>
          <w:rFonts w:ascii="Times New Roman" w:hAnsi="Times New Roman"/>
          <w:sz w:val="28"/>
          <w:szCs w:val="28"/>
        </w:rPr>
        <w:t>Администрации муниципального образования</w:t>
      </w:r>
    </w:p>
    <w:p w:rsidR="00507682" w:rsidRDefault="00141FD6">
      <w:pPr>
        <w:rPr>
          <w:rFonts w:ascii="Times New Roman" w:hAnsi="Times New Roman"/>
          <w:sz w:val="28"/>
          <w:szCs w:val="28"/>
        </w:rPr>
      </w:pPr>
      <w:r>
        <w:rPr>
          <w:rFonts w:ascii="Times New Roman" w:hAnsi="Times New Roman"/>
          <w:sz w:val="28"/>
          <w:szCs w:val="28"/>
        </w:rPr>
        <w:t>«Демидовский муниципальный округ»</w:t>
      </w:r>
    </w:p>
    <w:p w:rsidR="00507682" w:rsidRDefault="00141FD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_______         ________________                                                                                                          </w:t>
      </w:r>
    </w:p>
    <w:p w:rsidR="00507682" w:rsidRDefault="00141FD6">
      <w:pPr>
        <w:pStyle w:val="ConsPlusNonformat"/>
        <w:widowControl/>
        <w:tabs>
          <w:tab w:val="left" w:pos="5640"/>
          <w:tab w:val="left" w:pos="7560"/>
        </w:tabs>
        <w:jc w:val="both"/>
        <w:rPr>
          <w:rFonts w:ascii="Times New Roman" w:hAnsi="Times New Roman" w:cs="Times New Roman"/>
          <w:sz w:val="28"/>
          <w:szCs w:val="28"/>
        </w:rPr>
      </w:pPr>
      <w:r>
        <w:rPr>
          <w:rFonts w:ascii="Times New Roman" w:hAnsi="Times New Roman" w:cs="Times New Roman"/>
          <w:sz w:val="28"/>
          <w:szCs w:val="28"/>
        </w:rPr>
        <w:t>(подпись)                     (инициалы, фамилия)</w:t>
      </w:r>
    </w:p>
    <w:p w:rsidR="00507682" w:rsidRDefault="00141FD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М.П.</w:t>
      </w:r>
    </w:p>
    <w:p w:rsidR="00507682" w:rsidRDefault="00507682">
      <w:pPr>
        <w:pStyle w:val="ConsPlusNonformat"/>
        <w:widowControl/>
        <w:jc w:val="both"/>
        <w:rPr>
          <w:rFonts w:ascii="Times New Roman" w:hAnsi="Times New Roman" w:cs="Times New Roman"/>
          <w:sz w:val="28"/>
          <w:szCs w:val="28"/>
        </w:rPr>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141FD6">
      <w:pPr>
        <w:pStyle w:val="ConsPlusNormal0"/>
        <w:jc w:val="right"/>
        <w:outlineLvl w:val="1"/>
      </w:pPr>
      <w:r>
        <w:lastRenderedPageBreak/>
        <w:t>Приложение № 2</w:t>
      </w:r>
    </w:p>
    <w:p w:rsidR="00507682" w:rsidRDefault="00141FD6">
      <w:pPr>
        <w:pStyle w:val="ConsPlusNormal0"/>
        <w:ind w:left="5245"/>
        <w:jc w:val="right"/>
      </w:pPr>
      <w:r>
        <w:t>к Положению о территориальном общественном самоуправлении в муниципальном образовании</w:t>
      </w:r>
    </w:p>
    <w:p w:rsidR="00507682" w:rsidRDefault="00141FD6">
      <w:pPr>
        <w:pStyle w:val="ConsPlusNormal0"/>
        <w:tabs>
          <w:tab w:val="left" w:pos="6237"/>
        </w:tabs>
        <w:ind w:left="5245"/>
        <w:jc w:val="right"/>
      </w:pPr>
      <w:r>
        <w:t xml:space="preserve"> «Демидовский муниципальный округ» Смоленской области</w:t>
      </w:r>
    </w:p>
    <w:p w:rsidR="00507682" w:rsidRDefault="00507682">
      <w:pPr>
        <w:pStyle w:val="ConsPlusNormal0"/>
        <w:outlineLvl w:val="1"/>
      </w:pPr>
    </w:p>
    <w:p w:rsidR="00507682" w:rsidRDefault="00507682">
      <w:pPr>
        <w:pStyle w:val="ConsPlusNormal0"/>
        <w:ind w:firstLine="709"/>
        <w:jc w:val="both"/>
      </w:pPr>
    </w:p>
    <w:p w:rsidR="00507682" w:rsidRDefault="00141FD6">
      <w:pPr>
        <w:pStyle w:val="ConsPlusTitle"/>
        <w:ind w:firstLine="709"/>
        <w:jc w:val="center"/>
        <w:rPr>
          <w:rFonts w:ascii="Times New Roman" w:hAnsi="Times New Roman" w:cs="Times New Roman"/>
          <w:sz w:val="28"/>
          <w:szCs w:val="28"/>
        </w:rPr>
      </w:pPr>
      <w:bookmarkStart w:id="1" w:name="Par532"/>
      <w:bookmarkEnd w:id="1"/>
      <w:r>
        <w:rPr>
          <w:rFonts w:ascii="Times New Roman" w:hAnsi="Times New Roman" w:cs="Times New Roman"/>
          <w:sz w:val="28"/>
          <w:szCs w:val="28"/>
        </w:rPr>
        <w:t>ПОДПИСНОЙ ЛИСТ</w:t>
      </w:r>
    </w:p>
    <w:p w:rsidR="00507682" w:rsidRDefault="00141FD6">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«___» ___________ 20__ г.</w:t>
      </w:r>
    </w:p>
    <w:p w:rsidR="00507682" w:rsidRDefault="00507682">
      <w:pPr>
        <w:pStyle w:val="ConsPlusNonformat"/>
        <w:jc w:val="both"/>
        <w:rPr>
          <w:rFonts w:ascii="Times New Roman" w:hAnsi="Times New Roman" w:cs="Times New Roman"/>
          <w:sz w:val="28"/>
          <w:szCs w:val="28"/>
        </w:rPr>
      </w:pPr>
    </w:p>
    <w:p w:rsidR="00507682" w:rsidRDefault="00141FD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Мы, жители ________________________________________________________________________________</w:t>
      </w:r>
    </w:p>
    <w:p w:rsidR="00507682" w:rsidRDefault="00141FD6">
      <w:pPr>
        <w:pStyle w:val="ConsPlusNonformat"/>
        <w:jc w:val="center"/>
        <w:rPr>
          <w:rFonts w:ascii="Times New Roman" w:hAnsi="Times New Roman" w:cs="Times New Roman"/>
          <w:sz w:val="28"/>
          <w:szCs w:val="28"/>
        </w:rPr>
      </w:pPr>
      <w:r>
        <w:rPr>
          <w:rFonts w:ascii="Times New Roman" w:hAnsi="Times New Roman" w:cs="Times New Roman"/>
          <w:sz w:val="28"/>
          <w:szCs w:val="28"/>
        </w:rPr>
        <w:t>(описание домов, улиц, иной территории)</w:t>
      </w:r>
    </w:p>
    <w:p w:rsidR="00507682" w:rsidRDefault="00141FD6">
      <w:pPr>
        <w:pStyle w:val="ConsPlusNormal0"/>
        <w:jc w:val="both"/>
      </w:pPr>
      <w:r>
        <w:t>поддерживаем выход из территориального общественного самоуправления ______________, границы которого утверждены решением Демидовского окружного</w:t>
      </w:r>
      <w:r>
        <w:rPr>
          <w:spacing w:val="-18"/>
        </w:rPr>
        <w:t xml:space="preserve"> </w:t>
      </w:r>
      <w:r>
        <w:t>Совета</w:t>
      </w:r>
      <w:r>
        <w:rPr>
          <w:spacing w:val="-17"/>
        </w:rPr>
        <w:t xml:space="preserve"> </w:t>
      </w:r>
      <w:r>
        <w:t>депутатов от «___»__________20____ года  № _______</w:t>
      </w:r>
    </w:p>
    <w:p w:rsidR="00507682" w:rsidRDefault="00507682">
      <w:pPr>
        <w:pStyle w:val="ConsPlusNormal0"/>
        <w:jc w:val="both"/>
      </w:pPr>
    </w:p>
    <w:tbl>
      <w:tblPr>
        <w:tblW w:w="9985" w:type="dxa"/>
        <w:tblInd w:w="67" w:type="dxa"/>
        <w:tblLayout w:type="fixed"/>
        <w:tblCellMar>
          <w:top w:w="102" w:type="dxa"/>
          <w:left w:w="62" w:type="dxa"/>
          <w:bottom w:w="102" w:type="dxa"/>
          <w:right w:w="62" w:type="dxa"/>
        </w:tblCellMar>
        <w:tblLook w:val="0000"/>
      </w:tblPr>
      <w:tblGrid>
        <w:gridCol w:w="845"/>
        <w:gridCol w:w="2749"/>
        <w:gridCol w:w="2582"/>
        <w:gridCol w:w="2344"/>
        <w:gridCol w:w="1465"/>
      </w:tblGrid>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w:t>
            </w:r>
          </w:p>
          <w:p w:rsidR="00507682" w:rsidRDefault="00141FD6">
            <w:pPr>
              <w:pStyle w:val="ConsPlusNormal0"/>
              <w:ind w:firstLine="222"/>
            </w:pPr>
            <w:proofErr w:type="spellStart"/>
            <w:proofErr w:type="gramStart"/>
            <w:r>
              <w:t>п</w:t>
            </w:r>
            <w:proofErr w:type="spellEnd"/>
            <w:proofErr w:type="gramEnd"/>
            <w:r>
              <w:t>/</w:t>
            </w:r>
            <w:proofErr w:type="spellStart"/>
            <w:r>
              <w:t>п</w:t>
            </w:r>
            <w:proofErr w:type="spellEnd"/>
          </w:p>
        </w:tc>
        <w:tc>
          <w:tcPr>
            <w:tcW w:w="2749"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142"/>
            </w:pPr>
            <w:r>
              <w:t>Фамилия, имя, отчество</w:t>
            </w:r>
          </w:p>
        </w:tc>
        <w:tc>
          <w:tcPr>
            <w:tcW w:w="2582"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6"/>
              <w:jc w:val="center"/>
            </w:pPr>
            <w:r>
              <w:t>Год рождения</w:t>
            </w:r>
          </w:p>
          <w:p w:rsidR="00507682" w:rsidRDefault="00141FD6">
            <w:pPr>
              <w:pStyle w:val="ConsPlusNormal0"/>
              <w:ind w:firstLine="86"/>
              <w:jc w:val="center"/>
            </w:pPr>
            <w:r>
              <w:t>(для лиц в возрасте 16 лет - дата и месяц рождения)</w:t>
            </w:r>
          </w:p>
        </w:tc>
        <w:tc>
          <w:tcPr>
            <w:tcW w:w="2344"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jc w:val="center"/>
            </w:pPr>
            <w:r>
              <w:t>Адрес места</w:t>
            </w:r>
          </w:p>
          <w:p w:rsidR="00507682" w:rsidRDefault="00141FD6">
            <w:pPr>
              <w:pStyle w:val="ConsPlusNormal0"/>
              <w:jc w:val="center"/>
            </w:pPr>
            <w:r>
              <w:t>жительства</w:t>
            </w:r>
          </w:p>
        </w:tc>
        <w:tc>
          <w:tcPr>
            <w:tcW w:w="146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jc w:val="center"/>
            </w:pPr>
            <w:r>
              <w:t>Подпись</w:t>
            </w:r>
          </w:p>
          <w:p w:rsidR="00507682" w:rsidRDefault="00141FD6">
            <w:pPr>
              <w:pStyle w:val="ConsPlusNormal0"/>
              <w:jc w:val="center"/>
            </w:pPr>
            <w:r>
              <w:t>и дата ее</w:t>
            </w:r>
          </w:p>
          <w:p w:rsidR="00507682" w:rsidRDefault="00141FD6">
            <w:pPr>
              <w:pStyle w:val="ConsPlusNormal0"/>
              <w:jc w:val="center"/>
            </w:pPr>
            <w:r>
              <w:t>внесения</w:t>
            </w:r>
          </w:p>
        </w:tc>
      </w:tr>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1.</w:t>
            </w:r>
          </w:p>
        </w:tc>
        <w:tc>
          <w:tcPr>
            <w:tcW w:w="2749"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58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34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465"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2.</w:t>
            </w:r>
          </w:p>
        </w:tc>
        <w:tc>
          <w:tcPr>
            <w:tcW w:w="2749"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58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34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465"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3.</w:t>
            </w:r>
          </w:p>
        </w:tc>
        <w:tc>
          <w:tcPr>
            <w:tcW w:w="2749"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58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34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465"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4.</w:t>
            </w:r>
          </w:p>
        </w:tc>
        <w:tc>
          <w:tcPr>
            <w:tcW w:w="2749"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58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34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465"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5"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222"/>
              <w:jc w:val="center"/>
            </w:pPr>
            <w:r>
              <w:t>5.</w:t>
            </w:r>
          </w:p>
        </w:tc>
        <w:tc>
          <w:tcPr>
            <w:tcW w:w="2749"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58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34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465"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bl>
    <w:p w:rsidR="00507682" w:rsidRDefault="00507682">
      <w:pPr>
        <w:pStyle w:val="ConsPlusNormal0"/>
        <w:jc w:val="both"/>
      </w:pP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Подписной лист удостоверяю</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________________________________________________________________________________</w:t>
      </w:r>
    </w:p>
    <w:p w:rsidR="00507682" w:rsidRDefault="00141FD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(фамилия, имя, отчество сборщика подписей, год рождения)</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507682" w:rsidRDefault="00141FD6">
      <w:pPr>
        <w:pStyle w:val="ConsPlusNonformat"/>
        <w:jc w:val="center"/>
        <w:rPr>
          <w:rFonts w:ascii="Times New Roman" w:hAnsi="Times New Roman" w:cs="Times New Roman"/>
          <w:sz w:val="28"/>
          <w:szCs w:val="28"/>
        </w:rPr>
      </w:pPr>
      <w:r>
        <w:rPr>
          <w:rFonts w:ascii="Times New Roman" w:hAnsi="Times New Roman" w:cs="Times New Roman"/>
          <w:sz w:val="28"/>
          <w:szCs w:val="28"/>
        </w:rPr>
        <w:t>(адрес места жительства) (собственноручная подпись и дата)</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инициативной группы (или член ТОС) ________________________</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(Ф.И.О.) (дата) (подпись)</w:t>
      </w: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507682">
      <w:pPr>
        <w:pStyle w:val="ConsPlusNormal0"/>
        <w:jc w:val="right"/>
        <w:outlineLvl w:val="1"/>
      </w:pPr>
    </w:p>
    <w:p w:rsidR="00507682" w:rsidRDefault="00141FD6">
      <w:pPr>
        <w:pStyle w:val="ConsPlusNormal0"/>
        <w:jc w:val="right"/>
        <w:outlineLvl w:val="1"/>
      </w:pPr>
      <w:r>
        <w:t>Приложение № 3</w:t>
      </w:r>
    </w:p>
    <w:p w:rsidR="00507682" w:rsidRDefault="00141FD6">
      <w:pPr>
        <w:pStyle w:val="ConsPlusNormal0"/>
        <w:ind w:left="5245"/>
        <w:jc w:val="right"/>
      </w:pPr>
      <w:r>
        <w:t>к Положению о территориальном общественном самоуправлении в муниципальном образовании</w:t>
      </w:r>
    </w:p>
    <w:p w:rsidR="00507682" w:rsidRDefault="00141FD6">
      <w:pPr>
        <w:pStyle w:val="ConsPlusNormal0"/>
        <w:tabs>
          <w:tab w:val="left" w:pos="6237"/>
        </w:tabs>
        <w:ind w:left="5245"/>
        <w:jc w:val="right"/>
      </w:pPr>
      <w:r>
        <w:t xml:space="preserve"> «Демидовский муниципальный округ» Смоленской области</w:t>
      </w:r>
    </w:p>
    <w:p w:rsidR="00507682" w:rsidRDefault="00507682">
      <w:pPr>
        <w:pStyle w:val="ConsPlusNormal0"/>
        <w:ind w:firstLine="709"/>
        <w:jc w:val="right"/>
        <w:outlineLvl w:val="1"/>
      </w:pPr>
    </w:p>
    <w:p w:rsidR="00507682" w:rsidRDefault="00507682">
      <w:pPr>
        <w:rPr>
          <w:sz w:val="28"/>
          <w:szCs w:val="28"/>
        </w:rPr>
      </w:pPr>
    </w:p>
    <w:p w:rsidR="00507682" w:rsidRDefault="00507682">
      <w:pPr>
        <w:rPr>
          <w:sz w:val="28"/>
          <w:szCs w:val="28"/>
        </w:rPr>
      </w:pPr>
    </w:p>
    <w:p w:rsidR="00507682" w:rsidRDefault="00141FD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ПОДПИСНОЙ ЛИСТ</w:t>
      </w:r>
    </w:p>
    <w:p w:rsidR="00507682" w:rsidRDefault="00141FD6">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«___» ___________ 20__ г.</w:t>
      </w:r>
    </w:p>
    <w:p w:rsidR="00507682" w:rsidRDefault="00507682">
      <w:pPr>
        <w:pStyle w:val="ConsPlusNonformat"/>
        <w:jc w:val="both"/>
        <w:rPr>
          <w:rFonts w:ascii="Times New Roman" w:hAnsi="Times New Roman" w:cs="Times New Roman"/>
          <w:sz w:val="28"/>
          <w:szCs w:val="28"/>
        </w:rPr>
      </w:pPr>
    </w:p>
    <w:p w:rsidR="00507682" w:rsidRDefault="00141FD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Мы, жители</w:t>
      </w:r>
    </w:p>
    <w:p w:rsidR="00507682" w:rsidRDefault="00141FD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507682" w:rsidRDefault="00141FD6">
      <w:pPr>
        <w:pStyle w:val="ConsPlusNonformat"/>
        <w:jc w:val="center"/>
        <w:rPr>
          <w:rFonts w:ascii="Times New Roman" w:hAnsi="Times New Roman" w:cs="Times New Roman"/>
          <w:sz w:val="28"/>
          <w:szCs w:val="28"/>
        </w:rPr>
      </w:pPr>
      <w:r>
        <w:rPr>
          <w:rFonts w:ascii="Times New Roman" w:hAnsi="Times New Roman" w:cs="Times New Roman"/>
          <w:sz w:val="28"/>
          <w:szCs w:val="28"/>
        </w:rPr>
        <w:t>(описание домов, улиц, иной территории)</w:t>
      </w:r>
    </w:p>
    <w:p w:rsidR="00507682" w:rsidRDefault="00141FD6">
      <w:pPr>
        <w:pStyle w:val="ConsPlusNormal0"/>
        <w:jc w:val="both"/>
      </w:pPr>
      <w:r>
        <w:t>поддерживаем присоединение территории наших домов (улицы, микрорайона, населенного пункта) к территориальному общественному самоуправлению ______________, границы которого утверждены решением Демидовского окружного</w:t>
      </w:r>
      <w:r>
        <w:rPr>
          <w:spacing w:val="-18"/>
        </w:rPr>
        <w:t xml:space="preserve"> </w:t>
      </w:r>
      <w:r>
        <w:t>Совета</w:t>
      </w:r>
      <w:r>
        <w:rPr>
          <w:spacing w:val="-17"/>
        </w:rPr>
        <w:t xml:space="preserve"> </w:t>
      </w:r>
      <w:r>
        <w:t>депутатов от «___»__________20____ года  № _______</w:t>
      </w:r>
    </w:p>
    <w:p w:rsidR="00507682" w:rsidRDefault="00507682">
      <w:pPr>
        <w:pStyle w:val="ConsPlusNormal0"/>
        <w:ind w:firstLine="709"/>
        <w:jc w:val="both"/>
      </w:pPr>
    </w:p>
    <w:tbl>
      <w:tblPr>
        <w:tblW w:w="9781" w:type="dxa"/>
        <w:tblInd w:w="129" w:type="dxa"/>
        <w:tblLayout w:type="fixed"/>
        <w:tblCellMar>
          <w:top w:w="102" w:type="dxa"/>
          <w:left w:w="62" w:type="dxa"/>
          <w:bottom w:w="102" w:type="dxa"/>
          <w:right w:w="62" w:type="dxa"/>
        </w:tblCellMar>
        <w:tblLook w:val="0000"/>
      </w:tblPr>
      <w:tblGrid>
        <w:gridCol w:w="848"/>
        <w:gridCol w:w="2752"/>
        <w:gridCol w:w="2754"/>
        <w:gridCol w:w="2166"/>
        <w:gridCol w:w="1261"/>
      </w:tblGrid>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w:t>
            </w:r>
          </w:p>
          <w:p w:rsidR="00507682" w:rsidRDefault="00141FD6">
            <w:pPr>
              <w:pStyle w:val="ConsPlusNormal0"/>
              <w:ind w:firstLine="80"/>
              <w:jc w:val="center"/>
            </w:pPr>
            <w:proofErr w:type="spellStart"/>
            <w:proofErr w:type="gramStart"/>
            <w:r>
              <w:t>п</w:t>
            </w:r>
            <w:proofErr w:type="spellEnd"/>
            <w:proofErr w:type="gramEnd"/>
            <w:r>
              <w:t>/</w:t>
            </w:r>
            <w:proofErr w:type="spellStart"/>
            <w:r>
              <w:t>п</w:t>
            </w:r>
            <w:proofErr w:type="spellEnd"/>
          </w:p>
        </w:tc>
        <w:tc>
          <w:tcPr>
            <w:tcW w:w="2752"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pPr>
            <w:r>
              <w:t>Фамилия, имя, отчество</w:t>
            </w:r>
          </w:p>
        </w:tc>
        <w:tc>
          <w:tcPr>
            <w:tcW w:w="2754"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166"/>
              <w:jc w:val="center"/>
            </w:pPr>
            <w:r>
              <w:t>Год рождения</w:t>
            </w:r>
          </w:p>
          <w:p w:rsidR="00507682" w:rsidRDefault="00141FD6">
            <w:pPr>
              <w:pStyle w:val="ConsPlusNormal0"/>
              <w:ind w:firstLine="166"/>
              <w:jc w:val="center"/>
            </w:pPr>
            <w:r>
              <w:t>(для лиц в возрасте 16 лет - дата и месяц рождения)</w:t>
            </w:r>
          </w:p>
        </w:tc>
        <w:tc>
          <w:tcPr>
            <w:tcW w:w="2166"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jc w:val="center"/>
            </w:pPr>
            <w:r>
              <w:t>Адрес места</w:t>
            </w:r>
          </w:p>
          <w:p w:rsidR="00507682" w:rsidRDefault="00141FD6">
            <w:pPr>
              <w:pStyle w:val="ConsPlusNormal0"/>
              <w:jc w:val="center"/>
            </w:pPr>
            <w:r>
              <w:t>жительства</w:t>
            </w:r>
          </w:p>
        </w:tc>
        <w:tc>
          <w:tcPr>
            <w:tcW w:w="1261"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jc w:val="center"/>
            </w:pPr>
            <w:r>
              <w:t>Подпись</w:t>
            </w:r>
          </w:p>
          <w:p w:rsidR="00507682" w:rsidRDefault="00141FD6">
            <w:pPr>
              <w:pStyle w:val="ConsPlusNormal0"/>
              <w:jc w:val="center"/>
            </w:pPr>
            <w:r>
              <w:t>и дата ее</w:t>
            </w:r>
          </w:p>
          <w:p w:rsidR="00507682" w:rsidRDefault="00141FD6">
            <w:pPr>
              <w:pStyle w:val="ConsPlusNormal0"/>
              <w:jc w:val="center"/>
            </w:pPr>
            <w:r>
              <w:t>внесения</w:t>
            </w:r>
          </w:p>
        </w:tc>
      </w:tr>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1.</w:t>
            </w:r>
          </w:p>
        </w:tc>
        <w:tc>
          <w:tcPr>
            <w:tcW w:w="275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75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166"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261"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2.</w:t>
            </w:r>
          </w:p>
        </w:tc>
        <w:tc>
          <w:tcPr>
            <w:tcW w:w="275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75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166"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261"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3.</w:t>
            </w:r>
          </w:p>
        </w:tc>
        <w:tc>
          <w:tcPr>
            <w:tcW w:w="275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75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166"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261"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4.</w:t>
            </w:r>
          </w:p>
        </w:tc>
        <w:tc>
          <w:tcPr>
            <w:tcW w:w="275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75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166"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261"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r w:rsidR="00507682">
        <w:tc>
          <w:tcPr>
            <w:tcW w:w="848" w:type="dxa"/>
            <w:tcBorders>
              <w:top w:val="single" w:sz="4" w:space="0" w:color="000000"/>
              <w:left w:val="single" w:sz="4" w:space="0" w:color="000000"/>
              <w:bottom w:val="single" w:sz="4" w:space="0" w:color="000000"/>
              <w:right w:val="single" w:sz="4" w:space="0" w:color="000000"/>
            </w:tcBorders>
          </w:tcPr>
          <w:p w:rsidR="00507682" w:rsidRDefault="00141FD6">
            <w:pPr>
              <w:pStyle w:val="ConsPlusNormal0"/>
              <w:ind w:firstLine="80"/>
              <w:jc w:val="center"/>
            </w:pPr>
            <w:r>
              <w:t>5.</w:t>
            </w:r>
          </w:p>
        </w:tc>
        <w:tc>
          <w:tcPr>
            <w:tcW w:w="2752"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754"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2166"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c>
          <w:tcPr>
            <w:tcW w:w="1261" w:type="dxa"/>
            <w:tcBorders>
              <w:top w:val="single" w:sz="4" w:space="0" w:color="000000"/>
              <w:left w:val="single" w:sz="4" w:space="0" w:color="000000"/>
              <w:bottom w:val="single" w:sz="4" w:space="0" w:color="000000"/>
              <w:right w:val="single" w:sz="4" w:space="0" w:color="000000"/>
            </w:tcBorders>
          </w:tcPr>
          <w:p w:rsidR="00507682" w:rsidRDefault="00507682">
            <w:pPr>
              <w:pStyle w:val="ConsPlusNormal0"/>
            </w:pPr>
          </w:p>
        </w:tc>
      </w:tr>
    </w:tbl>
    <w:p w:rsidR="00507682" w:rsidRDefault="00507682">
      <w:pPr>
        <w:pStyle w:val="ConsPlusNormal0"/>
        <w:jc w:val="both"/>
      </w:pP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Подписной лист удостоверяю</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507682" w:rsidRDefault="00141FD6">
      <w:pPr>
        <w:pStyle w:val="ConsPlusNonformat"/>
        <w:rPr>
          <w:rFonts w:ascii="Times New Roman" w:hAnsi="Times New Roman" w:cs="Times New Roman"/>
          <w:sz w:val="28"/>
          <w:szCs w:val="28"/>
        </w:rPr>
      </w:pPr>
      <w:r>
        <w:rPr>
          <w:rFonts w:ascii="Times New Roman" w:hAnsi="Times New Roman" w:cs="Times New Roman"/>
          <w:sz w:val="28"/>
          <w:szCs w:val="28"/>
        </w:rPr>
        <w:t>(фамилия, имя, отчество сборщика подписей, год рождения)</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w:t>
      </w:r>
    </w:p>
    <w:p w:rsidR="00507682" w:rsidRDefault="00141FD6">
      <w:pPr>
        <w:pStyle w:val="ConsPlusNonformat"/>
        <w:jc w:val="center"/>
        <w:rPr>
          <w:rFonts w:ascii="Times New Roman" w:hAnsi="Times New Roman" w:cs="Times New Roman"/>
          <w:sz w:val="28"/>
          <w:szCs w:val="28"/>
        </w:rPr>
      </w:pPr>
      <w:r>
        <w:rPr>
          <w:rFonts w:ascii="Times New Roman" w:hAnsi="Times New Roman" w:cs="Times New Roman"/>
          <w:sz w:val="28"/>
          <w:szCs w:val="28"/>
        </w:rPr>
        <w:t>(адрес места жительства) (собственноручная подпись и дата)</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инициативной группы (или член ТОС) ________________________</w:t>
      </w:r>
    </w:p>
    <w:p w:rsidR="00507682" w:rsidRDefault="00141FD6">
      <w:pPr>
        <w:pStyle w:val="ConsPlusNonformat"/>
        <w:jc w:val="both"/>
        <w:rPr>
          <w:rFonts w:ascii="Times New Roman" w:hAnsi="Times New Roman" w:cs="Times New Roman"/>
          <w:sz w:val="28"/>
          <w:szCs w:val="28"/>
        </w:rPr>
      </w:pPr>
      <w:r>
        <w:rPr>
          <w:rFonts w:ascii="Times New Roman" w:hAnsi="Times New Roman" w:cs="Times New Roman"/>
          <w:sz w:val="28"/>
          <w:szCs w:val="28"/>
        </w:rPr>
        <w:t>(Ф.И.О.) (дата) (подпись)</w:t>
      </w:r>
    </w:p>
    <w:sectPr w:rsidR="00507682" w:rsidSect="00507682">
      <w:pgSz w:w="11906" w:h="16838"/>
      <w:pgMar w:top="851" w:right="567" w:bottom="709" w:left="1701"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0"/>
  <w:characterSpacingControl w:val="doNotCompress"/>
  <w:compat/>
  <w:rsids>
    <w:rsidRoot w:val="00507682"/>
    <w:rsid w:val="00141FD6"/>
    <w:rsid w:val="00507682"/>
    <w:rsid w:val="00513D5A"/>
    <w:rsid w:val="0082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A91"/>
    <w:pPr>
      <w:spacing w:line="276" w:lineRule="auto"/>
    </w:pPr>
    <w:rPr>
      <w:rFonts w:ascii="Calibri" w:eastAsia="Calibri" w:hAnsi="Calibri"/>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7D70"/>
    <w:rPr>
      <w:color w:val="0000FF"/>
      <w:u w:val="single"/>
    </w:rPr>
  </w:style>
  <w:style w:type="character" w:customStyle="1" w:styleId="a4">
    <w:name w:val="Текст выноски Знак"/>
    <w:basedOn w:val="a0"/>
    <w:link w:val="a5"/>
    <w:qFormat/>
    <w:rsid w:val="002C5D80"/>
    <w:rPr>
      <w:rFonts w:ascii="Tahoma" w:eastAsia="Calibri" w:hAnsi="Tahoma" w:cs="Tahoma"/>
      <w:sz w:val="16"/>
      <w:szCs w:val="16"/>
      <w:lang w:eastAsia="en-US"/>
    </w:rPr>
  </w:style>
  <w:style w:type="character" w:customStyle="1" w:styleId="2">
    <w:name w:val="Основной текст (2)"/>
    <w:qFormat/>
    <w:rsid w:val="00CE6518"/>
    <w:rPr>
      <w:rFonts w:ascii="Calibri" w:eastAsia="Calibri" w:hAnsi="Calibri" w:cs="Calibri"/>
      <w:b w:val="0"/>
      <w:bCs w:val="0"/>
      <w:i w:val="0"/>
      <w:iCs w:val="0"/>
      <w:caps w:val="0"/>
      <w:smallCaps w:val="0"/>
      <w:strike w:val="0"/>
      <w:dstrike w:val="0"/>
      <w:color w:val="000000"/>
      <w:spacing w:val="0"/>
      <w:w w:val="100"/>
      <w:sz w:val="22"/>
      <w:szCs w:val="22"/>
      <w:u w:val="none"/>
      <w:lang w:val="ru-RU" w:eastAsia="ru-RU" w:bidi="ru-RU"/>
    </w:rPr>
  </w:style>
  <w:style w:type="character" w:customStyle="1" w:styleId="ConsPlusNormal">
    <w:name w:val="ConsPlusNormal Знак"/>
    <w:link w:val="ConsPlusNormal0"/>
    <w:qFormat/>
    <w:locked/>
    <w:rsid w:val="00337B00"/>
    <w:rPr>
      <w:sz w:val="28"/>
      <w:szCs w:val="28"/>
    </w:rPr>
  </w:style>
  <w:style w:type="paragraph" w:customStyle="1" w:styleId="a6">
    <w:name w:val="Заголовок"/>
    <w:basedOn w:val="a"/>
    <w:next w:val="a7"/>
    <w:qFormat/>
    <w:rsid w:val="00507682"/>
    <w:pPr>
      <w:keepNext/>
      <w:spacing w:before="240" w:after="120"/>
    </w:pPr>
    <w:rPr>
      <w:rFonts w:ascii="Liberation Sans" w:eastAsia="Microsoft YaHei" w:hAnsi="Liberation Sans" w:cs="Arial"/>
      <w:sz w:val="28"/>
      <w:szCs w:val="28"/>
    </w:rPr>
  </w:style>
  <w:style w:type="paragraph" w:styleId="a7">
    <w:name w:val="Body Text"/>
    <w:basedOn w:val="a"/>
    <w:rsid w:val="00507682"/>
    <w:pPr>
      <w:spacing w:after="140"/>
    </w:pPr>
  </w:style>
  <w:style w:type="paragraph" w:styleId="a8">
    <w:name w:val="List"/>
    <w:basedOn w:val="a7"/>
    <w:rsid w:val="00507682"/>
    <w:rPr>
      <w:rFonts w:cs="Arial"/>
    </w:rPr>
  </w:style>
  <w:style w:type="paragraph" w:styleId="a9">
    <w:name w:val="caption"/>
    <w:basedOn w:val="a"/>
    <w:qFormat/>
    <w:rsid w:val="00507682"/>
    <w:pPr>
      <w:suppressLineNumbers/>
      <w:spacing w:before="120" w:after="120"/>
    </w:pPr>
    <w:rPr>
      <w:rFonts w:cs="Arial"/>
      <w:i/>
      <w:iCs/>
    </w:rPr>
  </w:style>
  <w:style w:type="paragraph" w:styleId="aa">
    <w:name w:val="index heading"/>
    <w:basedOn w:val="a"/>
    <w:qFormat/>
    <w:rsid w:val="00507682"/>
    <w:pPr>
      <w:suppressLineNumbers/>
    </w:pPr>
    <w:rPr>
      <w:rFonts w:cs="Arial"/>
    </w:rPr>
  </w:style>
  <w:style w:type="paragraph" w:customStyle="1" w:styleId="user">
    <w:name w:val="Заголовок (user)"/>
    <w:basedOn w:val="a"/>
    <w:next w:val="a7"/>
    <w:qFormat/>
    <w:rsid w:val="00507682"/>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rsid w:val="00507682"/>
    <w:pPr>
      <w:suppressLineNumbers/>
    </w:pPr>
    <w:rPr>
      <w:rFonts w:cs="Arial"/>
    </w:rPr>
  </w:style>
  <w:style w:type="paragraph" w:styleId="20">
    <w:name w:val="Body Text 2"/>
    <w:basedOn w:val="a"/>
    <w:qFormat/>
    <w:rsid w:val="00407D70"/>
    <w:pPr>
      <w:spacing w:line="240" w:lineRule="auto"/>
      <w:ind w:right="5419"/>
    </w:pPr>
    <w:rPr>
      <w:rFonts w:ascii="Times New Roman" w:eastAsia="Times New Roman" w:hAnsi="Times New Roman"/>
      <w:sz w:val="20"/>
      <w:lang w:eastAsia="ru-RU"/>
    </w:rPr>
  </w:style>
  <w:style w:type="paragraph" w:styleId="ab">
    <w:name w:val="Body Text Indent"/>
    <w:basedOn w:val="a"/>
    <w:rsid w:val="00CB2A82"/>
    <w:pPr>
      <w:spacing w:after="120" w:line="240" w:lineRule="auto"/>
      <w:ind w:left="283"/>
    </w:pPr>
    <w:rPr>
      <w:rFonts w:ascii="Times New Roman" w:eastAsia="Times New Roman" w:hAnsi="Times New Roman"/>
      <w:lang w:eastAsia="ru-RU"/>
    </w:rPr>
  </w:style>
  <w:style w:type="paragraph" w:customStyle="1" w:styleId="ac">
    <w:name w:val="Знак"/>
    <w:basedOn w:val="a"/>
    <w:qFormat/>
    <w:rsid w:val="00CB2A82"/>
    <w:pPr>
      <w:widowControl w:val="0"/>
      <w:spacing w:after="160" w:line="240" w:lineRule="exact"/>
      <w:jc w:val="right"/>
    </w:pPr>
    <w:rPr>
      <w:rFonts w:ascii="Times New Roman" w:eastAsia="Times New Roman" w:hAnsi="Times New Roman"/>
      <w:sz w:val="20"/>
      <w:szCs w:val="20"/>
      <w:lang w:val="en-GB"/>
    </w:rPr>
  </w:style>
  <w:style w:type="paragraph" w:customStyle="1" w:styleId="HeaderandFooter">
    <w:name w:val="Header and Footer"/>
    <w:basedOn w:val="a"/>
    <w:qFormat/>
    <w:rsid w:val="00507682"/>
  </w:style>
  <w:style w:type="paragraph" w:styleId="ad">
    <w:name w:val="header"/>
    <w:basedOn w:val="a"/>
    <w:rsid w:val="00CB2A82"/>
    <w:pPr>
      <w:tabs>
        <w:tab w:val="center" w:pos="4153"/>
        <w:tab w:val="right" w:pos="8306"/>
      </w:tabs>
      <w:spacing w:line="240" w:lineRule="auto"/>
      <w:ind w:firstLine="340"/>
      <w:jc w:val="both"/>
    </w:pPr>
    <w:rPr>
      <w:rFonts w:ascii="Times New Roman" w:eastAsia="Times New Roman" w:hAnsi="Times New Roman"/>
      <w:szCs w:val="20"/>
      <w:lang w:eastAsia="ru-RU"/>
    </w:rPr>
  </w:style>
  <w:style w:type="paragraph" w:customStyle="1" w:styleId="ConsPlusNormal0">
    <w:name w:val="ConsPlusNormal"/>
    <w:link w:val="ConsPlusNormal"/>
    <w:qFormat/>
    <w:rsid w:val="00383077"/>
    <w:rPr>
      <w:sz w:val="28"/>
      <w:szCs w:val="28"/>
    </w:rPr>
  </w:style>
  <w:style w:type="paragraph" w:styleId="a5">
    <w:name w:val="Balloon Text"/>
    <w:basedOn w:val="a"/>
    <w:link w:val="a4"/>
    <w:qFormat/>
    <w:rsid w:val="002C5D80"/>
    <w:pPr>
      <w:spacing w:line="240" w:lineRule="auto"/>
    </w:pPr>
    <w:rPr>
      <w:rFonts w:ascii="Tahoma" w:hAnsi="Tahoma" w:cs="Tahoma"/>
      <w:sz w:val="16"/>
      <w:szCs w:val="16"/>
    </w:rPr>
  </w:style>
  <w:style w:type="paragraph" w:styleId="ae">
    <w:name w:val="List Paragraph"/>
    <w:basedOn w:val="a"/>
    <w:uiPriority w:val="34"/>
    <w:qFormat/>
    <w:rsid w:val="00D107B1"/>
    <w:pPr>
      <w:ind w:left="720"/>
      <w:contextualSpacing/>
    </w:pPr>
  </w:style>
  <w:style w:type="paragraph" w:customStyle="1" w:styleId="ConsPlusTitle">
    <w:name w:val="ConsPlusTitle"/>
    <w:uiPriority w:val="99"/>
    <w:qFormat/>
    <w:rsid w:val="00CB1177"/>
    <w:pPr>
      <w:widowControl w:val="0"/>
    </w:pPr>
    <w:rPr>
      <w:rFonts w:ascii="Calibri" w:eastAsiaTheme="minorEastAsia" w:hAnsi="Calibri" w:cs="Calibri"/>
      <w:b/>
      <w:sz w:val="22"/>
      <w:szCs w:val="22"/>
    </w:rPr>
  </w:style>
  <w:style w:type="paragraph" w:customStyle="1" w:styleId="ConsPlusNonformat">
    <w:name w:val="ConsPlusNonformat"/>
    <w:qFormat/>
    <w:rsid w:val="00337B00"/>
    <w:pPr>
      <w:widowControl w:val="0"/>
    </w:pPr>
    <w:rPr>
      <w:rFonts w:ascii="Courier New" w:hAnsi="Courier New" w:cs="Courier New"/>
    </w:rPr>
  </w:style>
  <w:style w:type="paragraph" w:customStyle="1" w:styleId="af">
    <w:name w:val="Содержимое таблицы"/>
    <w:basedOn w:val="a"/>
    <w:qFormat/>
    <w:rsid w:val="00507682"/>
    <w:pPr>
      <w:suppressLineNumbers/>
    </w:pPr>
  </w:style>
  <w:style w:type="paragraph" w:customStyle="1" w:styleId="af0">
    <w:name w:val="Содержимое врезки"/>
    <w:basedOn w:val="a"/>
    <w:qFormat/>
    <w:rsid w:val="00507682"/>
  </w:style>
  <w:style w:type="numbering" w:customStyle="1" w:styleId="af1">
    <w:name w:val="Без списка"/>
    <w:uiPriority w:val="99"/>
    <w:semiHidden/>
    <w:unhideWhenUsed/>
    <w:qFormat/>
    <w:rsid w:val="00507682"/>
  </w:style>
  <w:style w:type="table" w:styleId="af2">
    <w:name w:val="Table Grid"/>
    <w:basedOn w:val="a1"/>
    <w:uiPriority w:val="59"/>
    <w:rsid w:val="00060A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5" Type="http://schemas.openxmlformats.org/officeDocument/2006/relationships/hyperlink" Target="consultantplus://offline/ref=A2ECB452F8E5362CD0FEE52CC81184833078A1850B52984447EB8246xAP1J"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5369</Words>
  <Characters>30604</Characters>
  <Application>Microsoft Office Word</Application>
  <DocSecurity>0</DocSecurity>
  <Lines>255</Lines>
  <Paragraphs>71</Paragraphs>
  <ScaleCrop>false</ScaleCrop>
  <Company>ADMN</Company>
  <LinksUpToDate>false</LinksUpToDate>
  <CharactersWithSpaces>35902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4</cp:revision>
  <cp:lastPrinted>2025-04-09T10:18:00Z</cp:lastPrinted>
  <dcterms:created xsi:type="dcterms:W3CDTF">2025-04-14T05:41:00Z</dcterms:created>
  <dcterms:modified xsi:type="dcterms:W3CDTF">2025-04-21T08:28:00Z</dcterms:modified>
  <dc:language>ru-RU</dc:language>
</cp:coreProperties>
</file>