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819150" cy="866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0" t="-171" r="-20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ConsPlusNonformat"/>
        <w:widowControl/>
        <w:jc w:val="both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514</w:t>
      </w:r>
    </w:p>
    <w:p>
      <w:pPr>
        <w:pStyle w:val="ConsPlusNonformat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7"/>
        <w:tblW w:w="50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</w:tblGrid>
      <w:tr>
        <w:trPr/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отнесения имущества  муниципального бюджетного учреждения муниципального образования «Демидовский муниципальный округ» Смоленской области к категории особо ценного движимого имущества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12.01.96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имущества», Администрация муниципального образования «Демидовский муниципальный округ» Смоленской области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отнесения имущества  муниципального бюджетного учреждения муниципального образования «Демидовский муниципальный округ» Смоленской области к категории особо ценного движимого имущества.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Постановление Администрации муниципального образования «Демидовский район» Смоленской области от 16.11.2010 № 489 «О порядке определения взносов и (или) перечней особо ценного движимого имущества муниципального бюджетного учреждения муниципального образования «Демидовский район» Смоленской области».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Постановление Администрации муниципального образования «Демидовский район» Смоленской области от 26.06.2023 № 504 «О внесении изменений в Порядок определения видов и (или) перечней особо ценного движимого имущества муниципального бюджетного учреждения муниципального образования «Демидовский район» Смоленской области».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Постановление Администрации муниципального образования «Демидовский район» Смоленской области от 29.08.2023 № 684 «О внесении изменений в Порядок определения видов и (или) перечней особо ценного движимого имущества муниципального бюджетного учреждения муниципального образования «Демидовский район» Смоленской области».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Интернет.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ConsPlusNonformat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ConsPlusNonformat"/>
        <w:widowControl/>
        <w:ind w:firstLine="2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snapToGrid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  <w:tab/>
        <w:tab/>
        <w:tab/>
        <w:t xml:space="preserve">                                                          </w:t>
      </w:r>
      <w:r>
        <w:rPr>
          <w:b/>
          <w:bCs/>
          <w:sz w:val="28"/>
          <w:szCs w:val="28"/>
        </w:rPr>
        <w:t>С.В. Николаев</w:t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7"/>
        <w:tblW w:w="4501" w:type="dxa"/>
        <w:jc w:val="left"/>
        <w:tblInd w:w="59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1"/>
      </w:tblGrid>
      <w:tr>
        <w:trPr/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napToGrid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>
            <w:pPr>
              <w:pStyle w:val="Normal"/>
              <w:snapToGrid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Normal"/>
              <w:snapToGrid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zh-CN"/>
              </w:rPr>
              <w:t>14.05.2025</w:t>
            </w:r>
            <w:r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514</w:t>
            </w:r>
          </w:p>
        </w:tc>
      </w:tr>
    </w:tbl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ОТНЕСЕНИЯ ИМУЩЕСТВА МУНИЦИПАЛЬНОГО БЮДЖЕТНОГО УЧРЕЖДЕНИЯ МУНИЦИПАЛЬНОГО ОБРАЗОВАНИЯ «ДЕМИДОВСКИЙ МУНИЦИПАЛЬНЫЙ ОКРУГ» СМОЛЕНСКОЙ ОБЛАСТИ К КАТЕГОРИИ ОСОБО ЦЕННОГО ДВИЖИМОГО ИМУЩЕСТВА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отнесения имущества  муниципального бюджетного учреждения муниципального образования «Демидовский муниципальный округ» Смоленской области к категории особо ценного движимого имущества (далее – Порядок) разработан в соответствии с Федеральным законом от 12.01.96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 определении перечней особо ценного движимого имущества бюджетных учреждений подлежат включению в состав такого имущества: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движимое имущество, балансовая стоимость которого превышает 200000 (двести тысяч) рублей 00 копеек;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иное движимое имущество, без которого осуществление бюджетным учреждением предусмотренных его уставом основных видов деятельности будет существенно затруднено;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Структурное подразделение Администрации муниципального образования «Демидовский муниципальный округ» Смоленской области, осуществляющее в отношении муниципального бюджетного учреждения ведомственный контроль, представляет сведения об особо ценном движимом имуществе подведомственных муниципальных бюджетных учреждений, определенных в соответствии с пунктом 2 настоящего Порядка (далее – сведения) в отдел по экономическому развитию, имущественным и земельным отношениям Администрации муниципального образования «Демидовский муниципальный округ» Смоленской области до 1 февраля года следующего за отчетным.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Библиотечный фонд к особо ценному движимому имуществу не относится.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Отдел по экономическому развитию, имущественным и земельным отношениям Администрации муниципального образования «Демидовский муниципальный округ» Смоленской области проверяет предоставленные сведения и готовит проект постановления Администрации муниципального образования «Демидовский муниципальный округ» Смоленской области об утверждении перечней особо ценного движимого имущества муниципальных бюджетных учреждений и предоставляет его на рассмотрение и утверждение Главе муниципального образования «Демидовский муниципальный округ» Смоленской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Отдел по экономическому развитию, имущественным и земельным отношениям Администрации муниципального образования «Демидовский муниципальный округ» Смоленской области обеспечивает внесение соответствующих сведений об особо ценном движимом имуществе муниципального бюджетного учреждения в реестр муниципального имущества муниципального образования «Демидовский муниципальный округ» Смоленской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Ведение перечня особо ценного движимого имущества осуществляется бюджетным муниципальным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наличии).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4926" w:type="dxa"/>
        <w:jc w:val="left"/>
        <w:tblInd w:w="549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6"/>
      </w:tblGrid>
      <w:tr>
        <w:trPr/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e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ff736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f7362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uiPriority w:val="99"/>
    <w:semiHidden/>
    <w:unhideWhenUsed/>
    <w:rsid w:val="00ff7362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ff736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zh-CN" w:val="ru-RU" w:bidi="ar-SA"/>
    </w:rPr>
  </w:style>
  <w:style w:type="paragraph" w:styleId="1" w:customStyle="1">
    <w:name w:val="Красная строка1"/>
    <w:basedOn w:val="Style17"/>
    <w:qFormat/>
    <w:rsid w:val="00ff7362"/>
    <w:pPr>
      <w:ind w:firstLine="283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f736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f48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E0AF1-C3C6-4FC6-9FB3-EC337AB5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Application>LibreOffice/6.4.0.3$Windows_X86_64 LibreOffice_project/b0a288ab3d2d4774cb44b62f04d5d28733ac6df8</Application>
  <Pages>4</Pages>
  <Words>635</Words>
  <Characters>5222</Characters>
  <CharactersWithSpaces>5972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2025-01-10T09:18:00Z</dcterms:created>
  <dc:creator>sysadmin</dc:creator>
  <dc:description/>
  <dc:language>ru-RU</dc:language>
  <cp:lastModifiedBy/>
  <cp:lastPrinted>2025-05-14T07:50:00Z</cp:lastPrinted>
  <dcterms:modified xsi:type="dcterms:W3CDTF">2025-05-15T12:43:02Z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