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w:rPr/>
        <w:drawing>
          <wp:inline distT="0" distB="0" distL="0" distR="0">
            <wp:extent cx="819150" cy="86995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819150" cy="869950"/>
                    </a:xfrm>
                    <a:prstGeom prst="rect">
                      <a:avLst/>
                    </a:prstGeom>
                  </pic:spPr>
                </pic:pic>
              </a:graphicData>
            </a:graphic>
          </wp:inline>
        </w:drawing>
      </w:r>
    </w:p>
    <w:p>
      <w:pPr>
        <w:pStyle w:val="Standard"/>
        <w:jc w:val="center"/>
        <w:rPr>
          <w:sz w:val="28"/>
          <w:szCs w:val="28"/>
        </w:rPr>
      </w:pPr>
      <w:r>
        <w:rPr>
          <w:sz w:val="28"/>
          <w:szCs w:val="28"/>
        </w:rPr>
        <w:t>АДМИНИСТРАЦИЯ МУНИЦИПАЛЬНОГО ОБРАЗОВАНИЯ</w:t>
      </w:r>
    </w:p>
    <w:p>
      <w:pPr>
        <w:pStyle w:val="Standard"/>
        <w:jc w:val="center"/>
        <w:rPr>
          <w:sz w:val="28"/>
          <w:szCs w:val="28"/>
        </w:rPr>
      </w:pPr>
      <w:r>
        <w:rPr>
          <w:sz w:val="28"/>
          <w:szCs w:val="28"/>
        </w:rPr>
        <w:t>«ДЕМИДОВСКИЙ МУНИЦИПАЛЬНЫЙ ОКРУГ» СМОЛЕНСКОЙ ОБЛАСТИ</w:t>
      </w:r>
    </w:p>
    <w:p>
      <w:pPr>
        <w:pStyle w:val="ConsPlusTitle"/>
        <w:widowControl/>
        <w:jc w:val="center"/>
        <w:rPr>
          <w:b w:val="false"/>
          <w:b w:val="false"/>
          <w:vertAlign w:val="superscript"/>
        </w:rPr>
      </w:pPr>
      <w:r>
        <w:rPr>
          <w:b w:val="false"/>
          <w:vertAlign w:val="superscript"/>
        </w:rPr>
      </w:r>
    </w:p>
    <w:p>
      <w:pPr>
        <w:pStyle w:val="ConsPlusTitle"/>
        <w:widowControl/>
        <w:jc w:val="center"/>
        <w:rPr/>
      </w:pPr>
      <w:r>
        <w:rPr/>
      </w:r>
    </w:p>
    <w:p>
      <w:pPr>
        <w:pStyle w:val="ConsPlusTitle"/>
        <w:widowControl/>
        <w:jc w:val="center"/>
        <w:rPr>
          <w:b w:val="false"/>
          <w:b w:val="false"/>
          <w:sz w:val="32"/>
          <w:szCs w:val="32"/>
        </w:rPr>
      </w:pPr>
      <w:r>
        <w:rPr>
          <w:b w:val="false"/>
          <w:sz w:val="32"/>
          <w:szCs w:val="32"/>
        </w:rPr>
        <w:t>ПОСТАНОВЛЕНИЕ</w:t>
      </w:r>
    </w:p>
    <w:p>
      <w:pPr>
        <w:pStyle w:val="Standard"/>
        <w:rPr>
          <w:sz w:val="28"/>
          <w:szCs w:val="28"/>
        </w:rPr>
      </w:pPr>
      <w:r>
        <w:rPr>
          <w:sz w:val="28"/>
          <w:szCs w:val="28"/>
        </w:rPr>
      </w:r>
    </w:p>
    <w:p>
      <w:pPr>
        <w:pStyle w:val="ConsPlusTitle"/>
        <w:widowControl/>
        <w:jc w:val="both"/>
        <w:rPr>
          <w:b w:val="false"/>
          <w:b w:val="false"/>
        </w:rPr>
      </w:pPr>
      <w:r>
        <w:rPr>
          <w:b w:val="false"/>
        </w:rPr>
        <w:t xml:space="preserve">от   </w:t>
      </w:r>
      <w:r>
        <w:rPr>
          <w:b w:val="false"/>
        </w:rPr>
        <w:t>27.03.2025</w:t>
      </w:r>
      <w:r>
        <w:rPr>
          <w:b w:val="false"/>
        </w:rPr>
        <w:t xml:space="preserve">   №   </w:t>
      </w:r>
      <w:r>
        <w:rPr>
          <w:b w:val="false"/>
        </w:rPr>
        <w:t>314</w:t>
      </w:r>
    </w:p>
    <w:p>
      <w:pPr>
        <w:pStyle w:val="Standard"/>
        <w:ind w:right="4827" w:hanging="0"/>
        <w:jc w:val="both"/>
        <w:rPr>
          <w:sz w:val="28"/>
          <w:szCs w:val="19"/>
        </w:rPr>
      </w:pPr>
      <w:r>
        <w:rPr>
          <w:sz w:val="28"/>
          <w:szCs w:val="19"/>
        </w:rPr>
      </w:r>
    </w:p>
    <w:p>
      <w:pPr>
        <w:pStyle w:val="ConsPlusTitle"/>
        <w:widowControl/>
        <w:tabs>
          <w:tab w:val="clear" w:pos="720"/>
          <w:tab w:val="left" w:pos="4962" w:leader="none"/>
        </w:tabs>
        <w:ind w:right="6236" w:hanging="0"/>
        <w:jc w:val="both"/>
        <w:rPr>
          <w:b w:val="false"/>
          <w:b w:val="false"/>
        </w:rPr>
      </w:pPr>
      <w:r>
        <w:rPr>
          <w:b w:val="false"/>
        </w:rPr>
        <w:t>О внесении изменений в  постановление Администрации муниципального образования «Демидовский муниципальный округ» Смоленской области от 27.10.2021 № 608</w:t>
      </w:r>
    </w:p>
    <w:p>
      <w:pPr>
        <w:pStyle w:val="ConsPlusTitle"/>
        <w:widowControl/>
        <w:tabs>
          <w:tab w:val="clear" w:pos="720"/>
          <w:tab w:val="left" w:pos="4962" w:leader="none"/>
        </w:tabs>
        <w:ind w:firstLine="709"/>
        <w:jc w:val="both"/>
        <w:rPr/>
      </w:pPr>
      <w:r>
        <w:rPr/>
      </w:r>
    </w:p>
    <w:p>
      <w:pPr>
        <w:pStyle w:val="Normal"/>
        <w:shd w:val="clear" w:color="auto" w:fill="FFFFFF"/>
        <w:jc w:val="both"/>
        <w:textAlignment w:val="center"/>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областным законом от 10.06.2024 №113- «</w:t>
      </w:r>
      <w:r>
        <w:rPr>
          <w:rFonts w:eastAsia="Times New Roman" w:cs="Times New Roman" w:ascii="Times New Roman" w:hAnsi="Times New Roman"/>
          <w:color w:val="333333"/>
          <w:kern w:val="0"/>
          <w:sz w:val="28"/>
          <w:szCs w:val="28"/>
          <w:lang w:eastAsia="ru-RU" w:bidi="ar-SA"/>
        </w:rPr>
        <w:t xml:space="preserve">О преобразовании муниципальных образований, входящих в состав муниципального образования «Демидовский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и </w:t>
      </w:r>
      <w:r>
        <w:rPr>
          <w:rFonts w:cs="Times New Roman" w:ascii="Times New Roman" w:hAnsi="Times New Roman"/>
          <w:sz w:val="28"/>
          <w:szCs w:val="28"/>
        </w:rPr>
        <w:t xml:space="preserve"> с постановлением Администрации  муниципального образования «Демидовский муниципальный округ» Смоленской области от 27.01.2025 №54 «</w:t>
      </w:r>
      <w:r>
        <w:rPr>
          <w:rFonts w:eastAsia="Times New Roman" w:cs="Times New Roman" w:ascii="Times New Roman" w:hAnsi="Times New Roman"/>
          <w:sz w:val="28"/>
          <w:szCs w:val="28"/>
          <w:lang w:eastAsia="ru-RU"/>
        </w:rPr>
        <w:t xml:space="preserve">Об утверждении Порядка принятия решений о разработке муниципальных программ, их формирования и реализации» </w:t>
      </w:r>
      <w:r>
        <w:rPr>
          <w:rFonts w:cs="Times New Roman" w:ascii="Times New Roman" w:hAnsi="Times New Roman"/>
          <w:sz w:val="28"/>
          <w:szCs w:val="28"/>
        </w:rPr>
        <w:t>и с перераспределением денежных средств, Администрация  муниципального образования «Демидовский муниципальный округ» Смоленской области</w:t>
      </w:r>
    </w:p>
    <w:p>
      <w:pPr>
        <w:pStyle w:val="Standard"/>
        <w:ind w:firstLine="709"/>
        <w:jc w:val="center"/>
        <w:rPr>
          <w:bCs/>
          <w:sz w:val="28"/>
        </w:rPr>
      </w:pPr>
      <w:r>
        <w:rPr>
          <w:bCs/>
          <w:sz w:val="28"/>
        </w:rPr>
        <w:t>ПОСТАНОВЛЯЕТ:</w:t>
      </w:r>
    </w:p>
    <w:p>
      <w:pPr>
        <w:pStyle w:val="Standard"/>
        <w:ind w:firstLine="709"/>
        <w:jc w:val="center"/>
        <w:rPr>
          <w:bCs/>
          <w:sz w:val="28"/>
        </w:rPr>
      </w:pPr>
      <w:r>
        <w:rPr>
          <w:bCs/>
          <w:sz w:val="28"/>
        </w:rPr>
      </w:r>
    </w:p>
    <w:p>
      <w:pPr>
        <w:pStyle w:val="ConsPlusTitle"/>
        <w:widowControl/>
        <w:ind w:firstLine="709"/>
        <w:jc w:val="both"/>
        <w:rPr>
          <w:b w:val="false"/>
          <w:b w:val="false"/>
        </w:rPr>
      </w:pPr>
      <w:r>
        <w:rPr>
          <w:b w:val="false"/>
        </w:rPr>
        <w:t>1. Внести в постановление Администрации муниципального образования «Демидовский район» Смоленской области  от 21.10.2021 № 608 «Об утверждении  муниципальной программы «Организация автотранспортного обслуживания органов местного самоуправления муниципального образования «Демидовский район» Смоленской области» (в редакции постановлений Администрации муниципального образования «Демидовский район» Смоленской области от 25.03.2022 № 179, от 24.03.2023 № 243, от 19.10.2023 № 814, от 29.12.2023 № 1145) (далее -постановление Администрации) следующие изменения:</w:t>
      </w:r>
    </w:p>
    <w:p>
      <w:pPr>
        <w:pStyle w:val="ConsPlusTitle"/>
        <w:widowControl/>
        <w:ind w:firstLine="709"/>
        <w:jc w:val="both"/>
        <w:rPr>
          <w:b w:val="false"/>
          <w:b w:val="false"/>
        </w:rPr>
      </w:pPr>
      <w:r>
        <w:rPr>
          <w:b w:val="false"/>
        </w:rPr>
        <w:t>1.1. Заголовок постановления Администрации изложить в следующей редакции:    «Об утверждении  муниципальной программы «Организация автотранспортного обслуживания органов местного самоуправления муниципального образования «Демидовский муниципальный округ» Смоленской области».</w:t>
      </w:r>
    </w:p>
    <w:p>
      <w:pPr>
        <w:pStyle w:val="ConsPlusTitle"/>
        <w:widowControl/>
        <w:ind w:firstLine="709"/>
        <w:jc w:val="both"/>
        <w:rPr/>
      </w:pPr>
      <w:r>
        <w:rPr>
          <w:b w:val="false"/>
        </w:rPr>
        <w:t>1.2. Приложение к муниципальной программе «Организация автотранспортного обслуживания органов местного самоуправления муниципального образования «Демидовский муниципальный округ» Смоленской области» изложить в новой редакции согласно приложения к настоящему постановлению.</w:t>
      </w:r>
    </w:p>
    <w:p>
      <w:pPr>
        <w:pStyle w:val="Standard"/>
        <w:tabs>
          <w:tab w:val="clear" w:pos="720"/>
          <w:tab w:val="left" w:pos="9684" w:leader="none"/>
        </w:tabs>
        <w:jc w:val="both"/>
        <w:rPr>
          <w:sz w:val="28"/>
          <w:szCs w:val="28"/>
        </w:rPr>
      </w:pPr>
      <w:r>
        <w:rPr>
          <w:sz w:val="28"/>
          <w:szCs w:val="28"/>
        </w:rPr>
        <w:t xml:space="preserve">          </w:t>
      </w:r>
      <w:r>
        <w:rPr>
          <w:sz w:val="28"/>
          <w:szCs w:val="28"/>
        </w:rPr>
        <w:t>2. Разместить настоящее постановление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Standard"/>
        <w:ind w:firstLine="709"/>
        <w:jc w:val="both"/>
        <w:rPr>
          <w:color w:val="000000"/>
          <w:kern w:val="0"/>
          <w:sz w:val="28"/>
          <w:szCs w:val="28"/>
        </w:rPr>
      </w:pPr>
      <w:r>
        <w:rPr>
          <w:kern w:val="0"/>
          <w:sz w:val="28"/>
          <w:szCs w:val="28"/>
        </w:rPr>
        <w:t xml:space="preserve">3. Контроль за исполнением настоящего постановления возложить на заместителя Главы </w:t>
      </w:r>
      <w:r>
        <w:rPr>
          <w:color w:val="000000"/>
          <w:kern w:val="0"/>
          <w:sz w:val="28"/>
          <w:szCs w:val="28"/>
        </w:rPr>
        <w:t>муниципального образования «Демидовский муниципальный округ» Смоленской области А.Е. Чистенина.</w:t>
      </w:r>
    </w:p>
    <w:p>
      <w:pPr>
        <w:pStyle w:val="Standard"/>
        <w:ind w:firstLine="709"/>
        <w:jc w:val="both"/>
        <w:rPr>
          <w:color w:val="000000"/>
          <w:kern w:val="0"/>
          <w:sz w:val="28"/>
          <w:szCs w:val="28"/>
        </w:rPr>
      </w:pPr>
      <w:r>
        <w:rPr>
          <w:color w:val="000000"/>
          <w:kern w:val="0"/>
          <w:sz w:val="28"/>
          <w:szCs w:val="28"/>
        </w:rPr>
        <w:t>4. Настоящее постановление распространяет свое действие на правоотношения, возникшие с 1 января 2025 года.</w:t>
      </w:r>
    </w:p>
    <w:p>
      <w:pPr>
        <w:pStyle w:val="Standard"/>
        <w:ind w:firstLine="709"/>
        <w:jc w:val="both"/>
        <w:rPr>
          <w:color w:val="000000"/>
          <w:kern w:val="0"/>
          <w:sz w:val="28"/>
          <w:szCs w:val="28"/>
        </w:rPr>
      </w:pPr>
      <w:r>
        <w:rPr>
          <w:color w:val="000000"/>
          <w:kern w:val="0"/>
          <w:sz w:val="28"/>
          <w:szCs w:val="28"/>
        </w:rPr>
      </w:r>
    </w:p>
    <w:p>
      <w:pPr>
        <w:pStyle w:val="Standard"/>
        <w:ind w:firstLine="709"/>
        <w:jc w:val="both"/>
        <w:rPr>
          <w:sz w:val="28"/>
          <w:szCs w:val="28"/>
        </w:rPr>
      </w:pPr>
      <w:r>
        <w:rPr>
          <w:sz w:val="28"/>
          <w:szCs w:val="28"/>
        </w:rPr>
      </w:r>
    </w:p>
    <w:p>
      <w:pPr>
        <w:pStyle w:val="Standard"/>
        <w:rPr>
          <w:sz w:val="28"/>
        </w:rPr>
      </w:pPr>
      <w:r>
        <w:rPr>
          <w:sz w:val="28"/>
        </w:rPr>
      </w:r>
    </w:p>
    <w:p>
      <w:pPr>
        <w:pStyle w:val="Standard"/>
        <w:rPr>
          <w:sz w:val="28"/>
        </w:rPr>
      </w:pPr>
      <w:r>
        <w:rPr>
          <w:sz w:val="28"/>
        </w:rPr>
        <w:t>Глава муниципального образования</w:t>
      </w:r>
    </w:p>
    <w:p>
      <w:pPr>
        <w:pStyle w:val="Standard"/>
        <w:rPr>
          <w:sz w:val="28"/>
        </w:rPr>
      </w:pPr>
      <w:r>
        <w:rPr>
          <w:sz w:val="28"/>
        </w:rPr>
        <w:t>«Демидовский муниципальный округ»</w:t>
      </w:r>
    </w:p>
    <w:p>
      <w:pPr>
        <w:pStyle w:val="Standard"/>
        <w:rPr>
          <w:szCs w:val="28"/>
        </w:rPr>
      </w:pPr>
      <w:r>
        <w:rPr>
          <w:sz w:val="28"/>
        </w:rPr>
        <w:t xml:space="preserve"> </w:t>
      </w:r>
      <w:r>
        <w:rPr>
          <w:sz w:val="28"/>
        </w:rPr>
        <w:t xml:space="preserve">Смоленской области                                                                                </w:t>
      </w:r>
      <w:bookmarkStart w:id="0" w:name="_GoBack"/>
      <w:bookmarkEnd w:id="0"/>
      <w:r>
        <w:rPr>
          <w:b/>
          <w:sz w:val="28"/>
        </w:rPr>
        <w:t>С.В. Николаев</w:t>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Standard"/>
        <w:jc w:val="right"/>
        <w:rPr>
          <w:bCs/>
          <w:szCs w:val="28"/>
        </w:rPr>
      </w:pPr>
      <w:r>
        <w:rPr>
          <w:bCs/>
          <w:szCs w:val="28"/>
        </w:rPr>
      </w:r>
    </w:p>
    <w:p>
      <w:pPr>
        <w:pStyle w:val="Standard"/>
        <w:jc w:val="right"/>
        <w:rPr>
          <w:bCs/>
          <w:szCs w:val="28"/>
        </w:rPr>
      </w:pPr>
      <w:r>
        <w:rPr>
          <w:bCs/>
          <w:szCs w:val="28"/>
        </w:rPr>
        <w:t>Приложение</w:t>
      </w:r>
    </w:p>
    <w:p>
      <w:pPr>
        <w:pStyle w:val="Standard"/>
        <w:jc w:val="center"/>
        <w:rPr>
          <w:bCs/>
          <w:szCs w:val="28"/>
        </w:rPr>
      </w:pPr>
      <w:r>
        <w:rPr>
          <w:bCs/>
          <w:szCs w:val="28"/>
        </w:rPr>
        <w:t xml:space="preserve">                                                                                                                                             </w:t>
      </w:r>
      <w:r>
        <w:rPr>
          <w:bCs/>
          <w:szCs w:val="28"/>
        </w:rPr>
        <w:t>к Постановлению Администрации</w:t>
      </w:r>
    </w:p>
    <w:p>
      <w:pPr>
        <w:pStyle w:val="Standard"/>
        <w:jc w:val="right"/>
        <w:rPr>
          <w:bCs/>
          <w:szCs w:val="28"/>
        </w:rPr>
      </w:pPr>
      <w:r>
        <w:rPr>
          <w:bCs/>
          <w:szCs w:val="28"/>
        </w:rPr>
        <w:t xml:space="preserve">                                                                     </w:t>
      </w:r>
      <w:r>
        <w:rPr>
          <w:bCs/>
          <w:szCs w:val="28"/>
        </w:rPr>
        <w:t>муниципального образования</w:t>
      </w:r>
    </w:p>
    <w:p>
      <w:pPr>
        <w:pStyle w:val="Standard"/>
        <w:jc w:val="right"/>
        <w:rPr>
          <w:bCs/>
          <w:szCs w:val="28"/>
        </w:rPr>
      </w:pPr>
      <w:r>
        <w:rPr>
          <w:bCs/>
          <w:szCs w:val="28"/>
        </w:rPr>
        <w:t xml:space="preserve">                                                        </w:t>
      </w:r>
      <w:r>
        <w:rPr>
          <w:bCs/>
          <w:szCs w:val="28"/>
        </w:rPr>
        <w:t xml:space="preserve">«Демидовский муниципальный округ» </w:t>
      </w:r>
    </w:p>
    <w:p>
      <w:pPr>
        <w:pStyle w:val="Standard"/>
        <w:jc w:val="right"/>
        <w:rPr>
          <w:bCs/>
          <w:szCs w:val="28"/>
        </w:rPr>
      </w:pPr>
      <w:r>
        <w:rPr>
          <w:bCs/>
          <w:szCs w:val="28"/>
        </w:rPr>
        <w:t xml:space="preserve">                                                      </w:t>
      </w:r>
      <w:r>
        <w:rPr>
          <w:bCs/>
          <w:szCs w:val="28"/>
        </w:rPr>
        <w:t>Смоленской области</w:t>
      </w:r>
    </w:p>
    <w:p>
      <w:pPr>
        <w:pStyle w:val="Standard"/>
        <w:jc w:val="right"/>
        <w:rPr>
          <w:bCs/>
          <w:szCs w:val="28"/>
        </w:rPr>
      </w:pPr>
      <w:r>
        <w:rPr>
          <w:bCs/>
          <w:szCs w:val="28"/>
        </w:rPr>
        <w:t xml:space="preserve">                                                                                    </w:t>
      </w:r>
      <w:r>
        <w:rPr>
          <w:bCs/>
          <w:szCs w:val="28"/>
        </w:rPr>
        <w:t xml:space="preserve">от </w:t>
      </w:r>
      <w:r>
        <w:rPr>
          <w:b w:val="false"/>
          <w:bCs/>
          <w:szCs w:val="28"/>
        </w:rPr>
        <w:t>27.03.2025</w:t>
      </w:r>
      <w:r>
        <w:rPr>
          <w:b w:val="false"/>
          <w:bCs/>
          <w:szCs w:val="28"/>
        </w:rPr>
        <w:t xml:space="preserve">   №  </w:t>
      </w:r>
      <w:r>
        <w:rPr>
          <w:b w:val="false"/>
          <w:bCs/>
          <w:szCs w:val="28"/>
        </w:rPr>
        <w:t>314</w:t>
      </w:r>
    </w:p>
    <w:p>
      <w:pPr>
        <w:pStyle w:val="Standard"/>
        <w:jc w:val="right"/>
        <w:rPr>
          <w:bCs/>
          <w:szCs w:val="28"/>
        </w:rPr>
      </w:pPr>
      <w:r>
        <w:rPr>
          <w:bCs/>
          <w:szCs w:val="28"/>
        </w:rPr>
      </w:r>
    </w:p>
    <w:p>
      <w:pPr>
        <w:pStyle w:val="Standard"/>
        <w:jc w:val="center"/>
        <w:rPr>
          <w:b/>
          <w:b/>
          <w:bCs/>
          <w:szCs w:val="28"/>
        </w:rPr>
      </w:pPr>
      <w:r>
        <w:rPr>
          <w:b/>
          <w:bCs/>
          <w:szCs w:val="28"/>
        </w:rPr>
      </w:r>
    </w:p>
    <w:p>
      <w:pPr>
        <w:pStyle w:val="Standard"/>
        <w:rPr/>
      </w:pPr>
      <w:r>
        <w:rPr/>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П А С П О Р Т</w:t>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муниципальной программы</w:t>
      </w:r>
    </w:p>
    <w:p>
      <w:pPr>
        <w:pStyle w:val="Normal"/>
        <w:ind w:left="1701" w:right="1700"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right="-143" w:hanging="0"/>
        <w:jc w:val="center"/>
        <w:rPr>
          <w:rFonts w:ascii="Times New Roman" w:hAnsi="Times New Roman"/>
          <w:b/>
          <w:b/>
          <w:sz w:val="28"/>
          <w:szCs w:val="28"/>
        </w:rPr>
      </w:pPr>
      <w:r>
        <w:rPr>
          <w:rFonts w:ascii="Times New Roman" w:hAnsi="Times New Roman"/>
          <w:b/>
          <w:sz w:val="28"/>
          <w:szCs w:val="28"/>
        </w:rPr>
        <w:t xml:space="preserve">«Организация автотранспортного обслуживания органов местного самоуправления муниципального образования </w:t>
      </w:r>
    </w:p>
    <w:p>
      <w:pPr>
        <w:pStyle w:val="Normal"/>
        <w:ind w:right="-143" w:hanging="0"/>
        <w:jc w:val="center"/>
        <w:rPr>
          <w:rFonts w:ascii="Times New Roman" w:hAnsi="Times New Roman"/>
          <w:b/>
          <w:b/>
          <w:sz w:val="28"/>
          <w:szCs w:val="28"/>
        </w:rPr>
      </w:pPr>
      <w:r>
        <w:rPr>
          <w:rFonts w:ascii="Times New Roman" w:hAnsi="Times New Roman"/>
          <w:b/>
          <w:sz w:val="28"/>
          <w:szCs w:val="28"/>
        </w:rPr>
        <w:t xml:space="preserve">«Демидовский муниципальный округ» </w:t>
      </w:r>
    </w:p>
    <w:p>
      <w:pPr>
        <w:pStyle w:val="Normal"/>
        <w:ind w:right="-143" w:hanging="0"/>
        <w:jc w:val="center"/>
        <w:rPr>
          <w:rFonts w:ascii="Times New Roman" w:hAnsi="Times New Roman" w:eastAsia="Times New Roman"/>
          <w:b/>
          <w:b/>
          <w:sz w:val="28"/>
          <w:szCs w:val="28"/>
          <w:lang w:eastAsia="ru-RU"/>
        </w:rPr>
      </w:pPr>
      <w:r>
        <w:rPr>
          <w:rFonts w:ascii="Times New Roman" w:hAnsi="Times New Roman"/>
          <w:b/>
          <w:sz w:val="28"/>
          <w:szCs w:val="28"/>
        </w:rPr>
        <w:t>Смоленской области»</w:t>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numPr>
          <w:ilvl w:val="0"/>
          <w:numId w:val="1"/>
        </w:numPr>
        <w:spacing w:lineRule="auto" w:line="276" w:before="0" w:after="200"/>
        <w:contextualSpacing/>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Основные положения</w:t>
      </w:r>
    </w:p>
    <w:p>
      <w:pPr>
        <w:pStyle w:val="Normal"/>
        <w:widowControl/>
        <w:ind w:left="360" w:hanging="0"/>
        <w:jc w:val="both"/>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tbl>
      <w:tblPr>
        <w:tblW w:w="10431" w:type="dxa"/>
        <w:jc w:val="left"/>
        <w:tblInd w:w="-5" w:type="dxa"/>
        <w:tblCellMar>
          <w:top w:w="0" w:type="dxa"/>
          <w:left w:w="108" w:type="dxa"/>
          <w:bottom w:w="0" w:type="dxa"/>
          <w:right w:w="108" w:type="dxa"/>
        </w:tblCellMar>
        <w:tblLook w:val="0000"/>
      </w:tblPr>
      <w:tblGrid>
        <w:gridCol w:w="3511"/>
        <w:gridCol w:w="6919"/>
      </w:tblGrid>
      <w:tr>
        <w:trPr>
          <w:trHeight w:val="706" w:hRule="atLeast"/>
          <w:cantSplit w:val="true"/>
        </w:trPr>
        <w:tc>
          <w:tcPr>
            <w:tcW w:w="3511" w:type="dxa"/>
            <w:tcBorders>
              <w:top w:val="single" w:sz="4" w:space="0" w:color="000000"/>
              <w:left w:val="single" w:sz="4" w:space="0" w:color="000000"/>
              <w:bottom w:val="single" w:sz="4" w:space="0" w:color="000000"/>
            </w:tcBorders>
            <w:shd w:color="auto" w:fill="auto" w:val="clear"/>
            <w:vAlign w:val="center"/>
          </w:tcPr>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 xml:space="preserve">Ответственный исполнитель </w:t>
              <w:br/>
              <w:t>муниципальной программы</w:t>
            </w:r>
          </w:p>
        </w:tc>
        <w:tc>
          <w:tcPr>
            <w:tcW w:w="6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52"/>
              <w:jc w:val="both"/>
              <w:textAlignment w:val="auto"/>
              <w:rPr>
                <w:rFonts w:ascii="Calibri" w:hAnsi="Calibri" w:eastAsia="Calibri" w:cs="Times New Roman"/>
                <w:kern w:val="0"/>
                <w:sz w:val="22"/>
                <w:szCs w:val="22"/>
                <w:lang w:bidi="ar-SA"/>
              </w:rPr>
            </w:pPr>
            <w:r>
              <w:rPr>
                <w:rFonts w:eastAsia="Calibri" w:cs="Times New Roman" w:ascii="Times New Roman" w:hAnsi="Times New Roman"/>
                <w:bCs/>
                <w:kern w:val="0"/>
                <w:sz w:val="28"/>
                <w:szCs w:val="28"/>
                <w:lang w:bidi="ar-SA"/>
              </w:rPr>
              <w:t>Муниципальное казенное учреждение автомобильного транспорта муниципального образования «Демидовский муниципальный округ» Смоленской области</w:t>
            </w:r>
          </w:p>
        </w:tc>
      </w:tr>
      <w:tr>
        <w:trPr>
          <w:trHeight w:val="407" w:hRule="atLeast"/>
          <w:cantSplit w:val="true"/>
        </w:trPr>
        <w:tc>
          <w:tcPr>
            <w:tcW w:w="3511" w:type="dxa"/>
            <w:tcBorders>
              <w:top w:val="single" w:sz="4" w:space="0" w:color="000000"/>
              <w:left w:val="single" w:sz="4" w:space="0" w:color="000000"/>
              <w:bottom w:val="single" w:sz="4" w:space="0" w:color="000000"/>
            </w:tcBorders>
            <w:shd w:color="auto" w:fill="auto" w:val="clear"/>
          </w:tcPr>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Период реализации муниципальной программы</w:t>
            </w:r>
          </w:p>
        </w:tc>
        <w:tc>
          <w:tcPr>
            <w:tcW w:w="69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этап I: 2022-2024</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этап II: 2025-2027</w:t>
            </w:r>
          </w:p>
        </w:tc>
      </w:tr>
      <w:tr>
        <w:trPr>
          <w:trHeight w:val="725" w:hRule="atLeast"/>
          <w:cantSplit w:val="true"/>
        </w:trPr>
        <w:tc>
          <w:tcPr>
            <w:tcW w:w="3511" w:type="dxa"/>
            <w:tcBorders>
              <w:top w:val="single" w:sz="4" w:space="0" w:color="000000"/>
              <w:left w:val="single" w:sz="4" w:space="0" w:color="000000"/>
              <w:bottom w:val="single" w:sz="4" w:space="0" w:color="000000"/>
            </w:tcBorders>
            <w:shd w:color="auto" w:fill="auto" w:val="clear"/>
          </w:tcPr>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Цель муниципальной программы</w:t>
            </w:r>
          </w:p>
        </w:tc>
        <w:tc>
          <w:tcPr>
            <w:tcW w:w="69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2"/>
              <w:jc w:val="both"/>
              <w:textAlignment w:val="auto"/>
              <w:rPr>
                <w:rFonts w:ascii="Times New Roman" w:hAnsi="Times New Roman" w:cs="Times New Roman"/>
                <w:kern w:val="0"/>
                <w:lang w:eastAsia="ru-RU" w:bidi="ar-SA"/>
              </w:rPr>
            </w:pPr>
            <w:r>
              <w:rPr>
                <w:rFonts w:eastAsia="Calibri" w:cs="Times New Roman" w:ascii="Times New Roman" w:hAnsi="Times New Roman"/>
                <w:kern w:val="0"/>
                <w:sz w:val="28"/>
                <w:szCs w:val="28"/>
                <w:lang w:bidi="ar-SA"/>
              </w:rPr>
              <w:t>Организация автотранспортного обслуживания органов местного самоуправления муниципального образования «Демидовский муниципальный округ» Смоленской области.</w:t>
            </w:r>
          </w:p>
        </w:tc>
      </w:tr>
      <w:tr>
        <w:trPr>
          <w:trHeight w:val="677" w:hRule="atLeast"/>
          <w:cantSplit w:val="true"/>
        </w:trPr>
        <w:tc>
          <w:tcPr>
            <w:tcW w:w="3511" w:type="dxa"/>
            <w:tcBorders>
              <w:top w:val="single" w:sz="4" w:space="0" w:color="000000"/>
              <w:left w:val="single" w:sz="4" w:space="0" w:color="000000"/>
              <w:bottom w:val="single" w:sz="4" w:space="0" w:color="000000"/>
            </w:tcBorders>
            <w:shd w:color="auto" w:fill="auto" w:val="clear"/>
            <w:vAlign w:val="center"/>
          </w:tcPr>
          <w:p>
            <w:pPr>
              <w:pStyle w:val="Normal"/>
              <w:spacing w:lineRule="auto" w:line="252"/>
              <w:jc w:val="both"/>
              <w:textAlignment w:val="auto"/>
              <w:rPr>
                <w:rFonts w:ascii="Calibri" w:hAnsi="Calibri" w:eastAsia="Calibri" w:cs="Times New Roman"/>
                <w:kern w:val="0"/>
                <w:sz w:val="22"/>
                <w:szCs w:val="22"/>
                <w:lang w:bidi="ar-SA"/>
              </w:rPr>
            </w:pPr>
            <w:r>
              <w:rPr>
                <w:rFonts w:cs="Times New Roman" w:ascii="Times New Roman" w:hAnsi="Times New Roman"/>
                <w:kern w:val="0"/>
                <w:lang w:eastAsia="ru-RU" w:bidi="ar-SA"/>
              </w:rPr>
              <w:t>Объемы финансового обеспечения за весь период реализации</w:t>
            </w:r>
            <w:r>
              <w:rPr>
                <w:rFonts w:eastAsia="Times New Roman" w:cs="Times New Roman" w:ascii="Times New Roman" w:hAnsi="Times New Roman"/>
                <w:kern w:val="0"/>
                <w:lang w:eastAsia="ru-RU" w:bidi="ar-SA"/>
              </w:rPr>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6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 xml:space="preserve">общий объем финансирования составляет </w:t>
            </w:r>
            <w:r>
              <w:rPr>
                <w:rFonts w:eastAsia="Times New Roman" w:cs="Times New Roman" w:ascii="Times New Roman" w:hAnsi="Times New Roman"/>
                <w:b/>
                <w:kern w:val="0"/>
                <w:u w:val="single"/>
                <w:lang w:eastAsia="ru-RU" w:bidi="ar-SA"/>
              </w:rPr>
              <w:t>87 505 609,99</w:t>
            </w:r>
            <w:r>
              <w:rPr>
                <w:rFonts w:eastAsia="Times New Roman" w:cs="Times New Roman" w:ascii="Times New Roman" w:hAnsi="Times New Roman"/>
                <w:kern w:val="0"/>
                <w:lang w:eastAsia="ru-RU" w:bidi="ar-SA"/>
              </w:rPr>
              <w:t xml:space="preserve"> рублей, из них:</w:t>
            </w:r>
          </w:p>
          <w:p>
            <w:pPr>
              <w:pStyle w:val="Normal"/>
              <w:spacing w:lineRule="auto" w:line="252"/>
              <w:jc w:val="both"/>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b/>
                <w:kern w:val="0"/>
                <w:lang w:eastAsia="ru-RU" w:bidi="ar-SA"/>
              </w:rPr>
              <w:t>2022 – 2024</w:t>
            </w:r>
            <w:r>
              <w:rPr>
                <w:rFonts w:eastAsia="Times New Roman" w:cs="Times New Roman" w:ascii="Times New Roman" w:hAnsi="Times New Roman"/>
                <w:kern w:val="0"/>
                <w:lang w:eastAsia="ru-RU" w:bidi="ar-SA"/>
              </w:rPr>
              <w:t xml:space="preserve"> год </w:t>
            </w:r>
            <w:r>
              <w:rPr>
                <w:rFonts w:eastAsia="Times New Roman" w:cs="Times New Roman" w:ascii="Times New Roman" w:hAnsi="Times New Roman"/>
                <w:b/>
                <w:kern w:val="0"/>
                <w:u w:val="single"/>
                <w:lang w:eastAsia="ru-RU" w:bidi="ar-SA"/>
              </w:rPr>
              <w:t>20 521 231,63</w:t>
            </w:r>
            <w:r>
              <w:rPr>
                <w:rFonts w:eastAsia="Times New Roman" w:cs="Times New Roman" w:ascii="Times New Roman" w:hAnsi="Times New Roman"/>
                <w:kern w:val="0"/>
                <w:lang w:eastAsia="ru-RU" w:bidi="ar-SA"/>
              </w:rPr>
              <w:t xml:space="preserve"> рублей, из них:</w:t>
            </w:r>
          </w:p>
          <w:p>
            <w:pPr>
              <w:pStyle w:val="Normal"/>
              <w:spacing w:lineRule="auto" w:line="252"/>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средства федерального бюджета – 0,00 рублей;</w:t>
            </w:r>
          </w:p>
          <w:p>
            <w:pPr>
              <w:pStyle w:val="Normal"/>
              <w:spacing w:lineRule="auto" w:line="252"/>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средства областного бюджета – 0,00 рублей;</w:t>
            </w:r>
          </w:p>
          <w:p>
            <w:pPr>
              <w:pStyle w:val="Normal"/>
              <w:spacing w:lineRule="auto" w:line="252"/>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средства местных бюджетов – 20 521 231,63 рублей;</w:t>
            </w:r>
          </w:p>
          <w:p>
            <w:pPr>
              <w:pStyle w:val="Normal"/>
              <w:spacing w:lineRule="auto" w:line="252"/>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средства внебюджетных источников – 0,00 рублей;</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lang w:eastAsia="ru-RU" w:bidi="ar-SA"/>
              </w:rPr>
              <w:t>2025</w:t>
            </w:r>
            <w:r>
              <w:rPr>
                <w:rFonts w:eastAsia="Times New Roman" w:cs="Times New Roman" w:ascii="Times New Roman" w:hAnsi="Times New Roman"/>
                <w:kern w:val="0"/>
                <w:lang w:eastAsia="ru-RU" w:bidi="ar-SA"/>
              </w:rPr>
              <w:t xml:space="preserve"> год </w:t>
            </w:r>
            <w:r>
              <w:rPr>
                <w:rFonts w:eastAsia="Times New Roman" w:cs="Times New Roman" w:ascii="Times New Roman" w:hAnsi="Times New Roman"/>
                <w:b/>
                <w:kern w:val="0"/>
                <w:u w:val="single"/>
                <w:lang w:eastAsia="ru-RU" w:bidi="ar-SA"/>
              </w:rPr>
              <w:t>23 324 009,11</w:t>
            </w:r>
            <w:r>
              <w:rPr>
                <w:rFonts w:eastAsia="Times New Roman" w:cs="Times New Roman" w:ascii="Times New Roman" w:hAnsi="Times New Roman"/>
                <w:kern w:val="0"/>
                <w:lang w:eastAsia="ru-RU" w:bidi="ar-SA"/>
              </w:rPr>
              <w:t xml:space="preserve"> рублей, из них:</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средства федерального бюджета – 0,00 рублей;</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средства областного бюджета – 0,00 рублей;</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 xml:space="preserve">средства местных бюджетов – </w:t>
            </w:r>
            <w:r>
              <w:rPr>
                <w:rFonts w:eastAsia="Times New Roman" w:cs="Times New Roman" w:ascii="Times New Roman" w:hAnsi="Times New Roman"/>
                <w:kern w:val="0"/>
                <w:u w:val="single"/>
                <w:lang w:eastAsia="ru-RU" w:bidi="ar-SA"/>
              </w:rPr>
              <w:t>23 324 009,11</w:t>
            </w:r>
            <w:r>
              <w:rPr>
                <w:rFonts w:eastAsia="Times New Roman" w:cs="Times New Roman" w:ascii="Times New Roman" w:hAnsi="Times New Roman"/>
                <w:kern w:val="0"/>
                <w:lang w:eastAsia="ru-RU" w:bidi="ar-SA"/>
              </w:rPr>
              <w:t xml:space="preserve"> рублей;</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средства внебюджетных источников – 0,00 рублей;</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lang w:eastAsia="ru-RU" w:bidi="ar-SA"/>
              </w:rPr>
              <w:t>2026</w:t>
            </w:r>
            <w:r>
              <w:rPr>
                <w:rFonts w:eastAsia="Times New Roman" w:cs="Times New Roman" w:ascii="Times New Roman" w:hAnsi="Times New Roman"/>
                <w:kern w:val="0"/>
                <w:lang w:eastAsia="ru-RU" w:bidi="ar-SA"/>
              </w:rPr>
              <w:t xml:space="preserve"> год </w:t>
            </w:r>
            <w:r>
              <w:rPr>
                <w:rFonts w:eastAsia="Times New Roman" w:cs="Times New Roman" w:ascii="Times New Roman" w:hAnsi="Times New Roman"/>
                <w:b/>
                <w:kern w:val="0"/>
                <w:u w:val="single"/>
                <w:lang w:eastAsia="ru-RU" w:bidi="ar-SA"/>
              </w:rPr>
              <w:t>21 683 926,41</w:t>
            </w:r>
            <w:r>
              <w:rPr>
                <w:rFonts w:eastAsia="Times New Roman" w:cs="Times New Roman" w:ascii="Times New Roman" w:hAnsi="Times New Roman"/>
                <w:kern w:val="0"/>
                <w:lang w:eastAsia="ru-RU" w:bidi="ar-SA"/>
              </w:rPr>
              <w:t xml:space="preserve"> рублей, из них:</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средства федерального бюджета – 0,00 рублей;</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средства областного бюджета – 0,00 рублей;</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 xml:space="preserve">средства местных бюджетов – </w:t>
            </w:r>
            <w:r>
              <w:rPr>
                <w:rFonts w:eastAsia="Times New Roman" w:cs="Times New Roman" w:ascii="Times New Roman" w:hAnsi="Times New Roman"/>
                <w:kern w:val="0"/>
                <w:u w:val="single"/>
                <w:lang w:eastAsia="ru-RU" w:bidi="ar-SA"/>
              </w:rPr>
              <w:t>21 683 926,41</w:t>
            </w:r>
            <w:r>
              <w:rPr>
                <w:rFonts w:eastAsia="Times New Roman" w:cs="Times New Roman" w:ascii="Times New Roman" w:hAnsi="Times New Roman"/>
                <w:kern w:val="0"/>
                <w:lang w:eastAsia="ru-RU" w:bidi="ar-SA"/>
              </w:rPr>
              <w:t xml:space="preserve"> рублей;</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средства внебюджетных источников – 0,00 рублей;</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lang w:eastAsia="ru-RU" w:bidi="ar-SA"/>
              </w:rPr>
              <w:t>2027</w:t>
            </w:r>
            <w:r>
              <w:rPr>
                <w:rFonts w:eastAsia="Times New Roman" w:cs="Times New Roman" w:ascii="Times New Roman" w:hAnsi="Times New Roman"/>
                <w:kern w:val="0"/>
                <w:lang w:eastAsia="ru-RU" w:bidi="ar-SA"/>
              </w:rPr>
              <w:t xml:space="preserve"> год </w:t>
            </w:r>
            <w:r>
              <w:rPr>
                <w:rFonts w:eastAsia="Times New Roman" w:cs="Times New Roman" w:ascii="Times New Roman" w:hAnsi="Times New Roman"/>
                <w:b/>
                <w:kern w:val="0"/>
                <w:u w:val="single"/>
                <w:lang w:eastAsia="ru-RU" w:bidi="ar-SA"/>
              </w:rPr>
              <w:t>21 976 442,84</w:t>
            </w:r>
            <w:r>
              <w:rPr>
                <w:rFonts w:eastAsia="Times New Roman" w:cs="Times New Roman" w:ascii="Times New Roman" w:hAnsi="Times New Roman"/>
                <w:kern w:val="0"/>
                <w:lang w:eastAsia="ru-RU" w:bidi="ar-SA"/>
              </w:rPr>
              <w:t xml:space="preserve"> рублей, из них:</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средства федерального бюджета – 0,00 рублей;</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средства областного бюджета – 0,00 рублей;</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 xml:space="preserve">средства местных бюджетов – </w:t>
            </w:r>
            <w:r>
              <w:rPr>
                <w:rFonts w:eastAsia="Times New Roman" w:cs="Times New Roman" w:ascii="Times New Roman" w:hAnsi="Times New Roman"/>
                <w:kern w:val="0"/>
                <w:u w:val="single"/>
                <w:lang w:eastAsia="ru-RU" w:bidi="ar-SA"/>
              </w:rPr>
              <w:t>21 976 442,84</w:t>
            </w:r>
            <w:r>
              <w:rPr>
                <w:rFonts w:eastAsia="Times New Roman" w:cs="Times New Roman" w:ascii="Times New Roman" w:hAnsi="Times New Roman"/>
                <w:kern w:val="0"/>
                <w:lang w:eastAsia="ru-RU" w:bidi="ar-SA"/>
              </w:rPr>
              <w:t xml:space="preserve"> рублей;</w:t>
            </w:r>
          </w:p>
          <w:p>
            <w:pPr>
              <w:pStyle w:val="Normal"/>
              <w:spacing w:lineRule="auto" w:line="252"/>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средства внебюджетных источников – 0,00 рублей.</w:t>
            </w:r>
          </w:p>
          <w:p>
            <w:pPr>
              <w:pStyle w:val="Normal"/>
              <w:spacing w:lineRule="auto" w:line="252"/>
              <w:jc w:val="both"/>
              <w:textAlignment w:val="auto"/>
              <w:rPr>
                <w:rFonts w:ascii="Times New Roman" w:hAnsi="Times New Roman" w:cs="Times New Roman"/>
                <w:kern w:val="0"/>
                <w:lang w:eastAsia="ru-RU" w:bidi="ar-SA"/>
              </w:rPr>
            </w:pPr>
            <w:r>
              <w:rPr>
                <w:rFonts w:cs="Times New Roman" w:ascii="Times New Roman" w:hAnsi="Times New Roman"/>
                <w:kern w:val="0"/>
                <w:lang w:eastAsia="ru-RU" w:bidi="ar-SA"/>
              </w:rPr>
            </w:r>
          </w:p>
        </w:tc>
      </w:tr>
    </w:tbl>
    <w:p>
      <w:pPr>
        <w:pStyle w:val="Normal"/>
        <w:widowControl/>
        <w:spacing w:before="0" w:after="0"/>
        <w:contextualSpacing/>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2. Показатели муниципальной программы</w:t>
      </w:r>
    </w:p>
    <w:p>
      <w:pPr>
        <w:pStyle w:val="Normal"/>
        <w:widowControl/>
        <w:jc w:val="both"/>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tbl>
      <w:tblPr>
        <w:tblW w:w="10118" w:type="dxa"/>
        <w:jc w:val="left"/>
        <w:tblInd w:w="108" w:type="dxa"/>
        <w:tblCellMar>
          <w:top w:w="0" w:type="dxa"/>
          <w:left w:w="108" w:type="dxa"/>
          <w:bottom w:w="0" w:type="dxa"/>
          <w:right w:w="108" w:type="dxa"/>
        </w:tblCellMar>
        <w:tblLook w:val="0000"/>
      </w:tblPr>
      <w:tblGrid>
        <w:gridCol w:w="2126"/>
        <w:gridCol w:w="1202"/>
        <w:gridCol w:w="2169"/>
        <w:gridCol w:w="1490"/>
        <w:gridCol w:w="1609"/>
        <w:gridCol w:w="1521"/>
      </w:tblGrid>
      <w:tr>
        <w:trPr>
          <w:tblHeader w:val="true"/>
          <w:cantSplit w:val="true"/>
        </w:trPr>
        <w:tc>
          <w:tcPr>
            <w:tcW w:w="2126" w:type="dxa"/>
            <w:vMerge w:val="restart"/>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Наименование показателя</w:t>
            </w:r>
          </w:p>
        </w:tc>
        <w:tc>
          <w:tcPr>
            <w:tcW w:w="1202" w:type="dxa"/>
            <w:vMerge w:val="restart"/>
            <w:tcBorders>
              <w:top w:val="single" w:sz="4" w:space="0" w:color="000000"/>
              <w:left w:val="single" w:sz="4" w:space="0" w:color="000000"/>
              <w:bottom w:val="single" w:sz="4" w:space="0" w:color="000000"/>
            </w:tcBorders>
            <w:shd w:color="auto" w:fill="auto" w:val="clear"/>
          </w:tcPr>
          <w:p>
            <w:pPr>
              <w:pStyle w:val="Normal"/>
              <w:ind w:firstLine="23"/>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Единица измерения</w:t>
            </w:r>
          </w:p>
        </w:tc>
        <w:tc>
          <w:tcPr>
            <w:tcW w:w="2169" w:type="dxa"/>
            <w:vMerge w:val="restart"/>
            <w:tcBorders>
              <w:top w:val="single" w:sz="4" w:space="0" w:color="000000"/>
              <w:left w:val="single" w:sz="4" w:space="0" w:color="000000"/>
              <w:bottom w:val="single" w:sz="4" w:space="0" w:color="000000"/>
            </w:tcBorders>
            <w:shd w:color="auto" w:fill="auto" w:val="clear"/>
          </w:tcPr>
          <w:p>
            <w:pPr>
              <w:pStyle w:val="Normal"/>
              <w:ind w:firstLine="23"/>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Базовое значение показателя в 2024 году</w:t>
            </w:r>
          </w:p>
        </w:tc>
        <w:tc>
          <w:tcPr>
            <w:tcW w:w="462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Планируемое значение показателя</w:t>
            </w:r>
          </w:p>
        </w:tc>
      </w:tr>
      <w:tr>
        <w:trPr>
          <w:tblHeader w:val="true"/>
          <w:trHeight w:val="448" w:hRule="atLeast"/>
          <w:cantSplit w:val="true"/>
        </w:trPr>
        <w:tc>
          <w:tcPr>
            <w:tcW w:w="2126" w:type="dxa"/>
            <w:vMerge w:val="continue"/>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202" w:type="dxa"/>
            <w:vMerge w:val="continue"/>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color w:val="22272F"/>
                <w:kern w:val="0"/>
                <w:highlight w:val="white"/>
                <w:lang w:bidi="ar-SA"/>
              </w:rPr>
            </w:pPr>
            <w:r>
              <w:rPr>
                <w:rFonts w:eastAsia="Calibri" w:cs="Times New Roman" w:ascii="Times New Roman" w:hAnsi="Times New Roman"/>
                <w:color w:val="22272F"/>
                <w:kern w:val="0"/>
                <w:shd w:fill="FFFFFF" w:val="clear"/>
                <w:lang w:bidi="ar-SA"/>
              </w:rPr>
            </w:r>
          </w:p>
        </w:tc>
        <w:tc>
          <w:tcPr>
            <w:tcW w:w="2169" w:type="dxa"/>
            <w:vMerge w:val="continue"/>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color w:val="22272F"/>
                <w:kern w:val="0"/>
                <w:highlight w:val="white"/>
                <w:lang w:bidi="ar-SA"/>
              </w:rPr>
            </w:pPr>
            <w:r>
              <w:rPr>
                <w:rFonts w:eastAsia="Calibri" w:cs="Times New Roman" w:ascii="Times New Roman" w:hAnsi="Times New Roman"/>
                <w:color w:val="22272F"/>
                <w:kern w:val="0"/>
                <w:shd w:fill="FFFFFF" w:val="clear"/>
                <w:lang w:bidi="ar-SA"/>
              </w:rPr>
            </w:r>
          </w:p>
        </w:tc>
        <w:tc>
          <w:tcPr>
            <w:tcW w:w="1490"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2025 год</w:t>
            </w:r>
          </w:p>
        </w:tc>
        <w:tc>
          <w:tcPr>
            <w:tcW w:w="1609"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2026 год</w:t>
            </w:r>
          </w:p>
        </w:tc>
        <w:tc>
          <w:tcPr>
            <w:tcW w:w="152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2027 год</w:t>
            </w:r>
          </w:p>
        </w:tc>
      </w:tr>
      <w:tr>
        <w:trPr>
          <w:tblHeader w:val="true"/>
          <w:trHeight w:val="282" w:hRule="atLeast"/>
        </w:trPr>
        <w:tc>
          <w:tcPr>
            <w:tcW w:w="2126" w:type="dxa"/>
            <w:tcBorders>
              <w:top w:val="single" w:sz="4" w:space="0" w:color="000000"/>
              <w:left w:val="single" w:sz="4" w:space="0" w:color="000000"/>
              <w:bottom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1</w:t>
            </w:r>
          </w:p>
        </w:tc>
        <w:tc>
          <w:tcPr>
            <w:tcW w:w="1202" w:type="dxa"/>
            <w:tcBorders>
              <w:top w:val="single" w:sz="4" w:space="0" w:color="000000"/>
              <w:left w:val="single" w:sz="4" w:space="0" w:color="000000"/>
              <w:bottom w:val="single" w:sz="4" w:space="0" w:color="000000"/>
            </w:tcBorders>
            <w:shd w:color="auto" w:fill="auto" w:val="clear"/>
          </w:tcPr>
          <w:p>
            <w:pPr>
              <w:pStyle w:val="Normal"/>
              <w:ind w:firstLine="851"/>
              <w:jc w:val="both"/>
              <w:textAlignment w:val="auto"/>
              <w:rPr>
                <w:rFonts w:ascii="Calibri" w:hAnsi="Calibri" w:eastAsia="Calibri" w:cs="Times New Roman"/>
                <w:kern w:val="0"/>
                <w:sz w:val="22"/>
                <w:szCs w:val="22"/>
                <w:lang w:bidi="ar-SA"/>
              </w:rPr>
            </w:pPr>
            <w:r>
              <w:rPr>
                <w:rFonts w:eastAsia="Calibri" w:cs="Times New Roman" w:ascii="Times New Roman" w:hAnsi="Times New Roman"/>
                <w:spacing w:val="-2"/>
                <w:kern w:val="0"/>
                <w:lang w:bidi="ar-SA"/>
              </w:rPr>
              <w:t>2</w:t>
            </w:r>
          </w:p>
        </w:tc>
        <w:tc>
          <w:tcPr>
            <w:tcW w:w="2169" w:type="dxa"/>
            <w:tcBorders>
              <w:top w:val="single" w:sz="4" w:space="0" w:color="000000"/>
              <w:left w:val="single" w:sz="4" w:space="0" w:color="000000"/>
              <w:bottom w:val="single" w:sz="4" w:space="0" w:color="000000"/>
            </w:tcBorders>
            <w:shd w:color="auto" w:fill="auto" w:val="clear"/>
          </w:tcPr>
          <w:p>
            <w:pPr>
              <w:pStyle w:val="Normal"/>
              <w:ind w:firstLine="851"/>
              <w:jc w:val="both"/>
              <w:textAlignment w:val="auto"/>
              <w:rPr>
                <w:rFonts w:ascii="Calibri" w:hAnsi="Calibri" w:eastAsia="Calibri" w:cs="Times New Roman"/>
                <w:kern w:val="0"/>
                <w:sz w:val="22"/>
                <w:szCs w:val="22"/>
                <w:lang w:bidi="ar-SA"/>
              </w:rPr>
            </w:pPr>
            <w:r>
              <w:rPr>
                <w:rFonts w:eastAsia="Calibri" w:cs="Times New Roman" w:ascii="Times New Roman" w:hAnsi="Times New Roman"/>
                <w:spacing w:val="-2"/>
                <w:kern w:val="0"/>
                <w:lang w:bidi="ar-SA"/>
              </w:rPr>
              <w:t>3</w:t>
            </w:r>
          </w:p>
        </w:tc>
        <w:tc>
          <w:tcPr>
            <w:tcW w:w="1490" w:type="dxa"/>
            <w:tcBorders>
              <w:top w:val="single" w:sz="4" w:space="0" w:color="000000"/>
              <w:left w:val="single" w:sz="4" w:space="0" w:color="000000"/>
              <w:bottom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4</w:t>
            </w:r>
          </w:p>
        </w:tc>
        <w:tc>
          <w:tcPr>
            <w:tcW w:w="1609" w:type="dxa"/>
            <w:tcBorders>
              <w:top w:val="single" w:sz="4" w:space="0" w:color="000000"/>
              <w:left w:val="single" w:sz="4" w:space="0" w:color="000000"/>
              <w:bottom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5</w:t>
            </w:r>
          </w:p>
        </w:tc>
        <w:tc>
          <w:tcPr>
            <w:tcW w:w="1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6</w:t>
            </w:r>
          </w:p>
        </w:tc>
      </w:tr>
      <w:tr>
        <w:trPr>
          <w:trHeight w:val="433" w:hRule="atLeast"/>
        </w:trPr>
        <w:tc>
          <w:tcPr>
            <w:tcW w:w="2126"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28"/>
              <w:jc w:val="both"/>
              <w:textAlignment w:val="auto"/>
              <w:rPr>
                <w:rFonts w:ascii="Times New Roman" w:hAnsi="Times New Roman" w:eastAsia="Times New Roman" w:cs="Times New Roman"/>
                <w:spacing w:val="-2"/>
                <w:kern w:val="0"/>
                <w:lang w:bidi="ar-SA"/>
              </w:rPr>
            </w:pPr>
            <w:r>
              <w:rPr>
                <w:rFonts w:eastAsia="Calibri" w:cs="Times New Roman" w:ascii="Times New Roman" w:hAnsi="Times New Roman"/>
                <w:kern w:val="0"/>
                <w:sz w:val="28"/>
                <w:szCs w:val="28"/>
                <w:lang w:bidi="ar-SA"/>
              </w:rPr>
              <w:t>Уровень обеспеченности транспортными средствами</w:t>
            </w:r>
          </w:p>
        </w:tc>
        <w:tc>
          <w:tcPr>
            <w:tcW w:w="1202" w:type="dxa"/>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t>%</w:t>
            </w:r>
          </w:p>
        </w:tc>
        <w:tc>
          <w:tcPr>
            <w:tcW w:w="2169"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100</w:t>
            </w:r>
          </w:p>
        </w:tc>
        <w:tc>
          <w:tcPr>
            <w:tcW w:w="1490"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100</w:t>
            </w:r>
          </w:p>
        </w:tc>
        <w:tc>
          <w:tcPr>
            <w:tcW w:w="1609"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100</w:t>
            </w:r>
          </w:p>
        </w:tc>
        <w:tc>
          <w:tcPr>
            <w:tcW w:w="152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100</w:t>
            </w:r>
          </w:p>
        </w:tc>
      </w:tr>
      <w:tr>
        <w:trPr/>
        <w:tc>
          <w:tcPr>
            <w:tcW w:w="2126"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28"/>
              <w:jc w:val="both"/>
              <w:textAlignment w:val="auto"/>
              <w:rPr>
                <w:rFonts w:ascii="Times New Roman" w:hAnsi="Times New Roman" w:eastAsia="Times New Roman" w:cs="Times New Roman"/>
                <w:spacing w:val="-2"/>
                <w:kern w:val="0"/>
                <w:lang w:bidi="ar-SA"/>
              </w:rPr>
            </w:pPr>
            <w:r>
              <w:rPr>
                <w:rFonts w:eastAsia="Calibri" w:cs="Times New Roman" w:ascii="Times New Roman" w:hAnsi="Times New Roman"/>
                <w:kern w:val="0"/>
                <w:sz w:val="28"/>
                <w:szCs w:val="28"/>
                <w:lang w:bidi="ar-SA"/>
              </w:rPr>
              <w:t>Бесперебойное и безаварийное обслуживание</w:t>
            </w:r>
          </w:p>
        </w:tc>
        <w:tc>
          <w:tcPr>
            <w:tcW w:w="1202" w:type="dxa"/>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t>%</w:t>
            </w:r>
          </w:p>
        </w:tc>
        <w:tc>
          <w:tcPr>
            <w:tcW w:w="2169"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100</w:t>
            </w:r>
          </w:p>
        </w:tc>
        <w:tc>
          <w:tcPr>
            <w:tcW w:w="1490"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100</w:t>
            </w:r>
          </w:p>
        </w:tc>
        <w:tc>
          <w:tcPr>
            <w:tcW w:w="1609"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100</w:t>
            </w:r>
          </w:p>
        </w:tc>
        <w:tc>
          <w:tcPr>
            <w:tcW w:w="152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100</w:t>
            </w:r>
          </w:p>
        </w:tc>
      </w:tr>
    </w:tbl>
    <w:p>
      <w:pPr>
        <w:pStyle w:val="Normal"/>
        <w:widowControl/>
        <w:jc w:val="both"/>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both"/>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3. Структура муниципальной программы</w:t>
      </w:r>
    </w:p>
    <w:p>
      <w:pPr>
        <w:pStyle w:val="Normal"/>
        <w:widowControl/>
        <w:ind w:firstLine="851"/>
        <w:jc w:val="both"/>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tbl>
      <w:tblPr>
        <w:tblW w:w="10118" w:type="dxa"/>
        <w:jc w:val="left"/>
        <w:tblInd w:w="-5" w:type="dxa"/>
        <w:tblCellMar>
          <w:top w:w="0" w:type="dxa"/>
          <w:left w:w="108" w:type="dxa"/>
          <w:bottom w:w="0" w:type="dxa"/>
          <w:right w:w="108" w:type="dxa"/>
        </w:tblCellMar>
        <w:tblLook w:val="0000"/>
      </w:tblPr>
      <w:tblGrid>
        <w:gridCol w:w="914"/>
        <w:gridCol w:w="3514"/>
        <w:gridCol w:w="3404"/>
        <w:gridCol w:w="2285"/>
      </w:tblGrid>
      <w:tr>
        <w:trPr>
          <w:trHeight w:val="562" w:hRule="atLeast"/>
        </w:trPr>
        <w:tc>
          <w:tcPr>
            <w:tcW w:w="914" w:type="dxa"/>
            <w:tcBorders>
              <w:top w:val="single" w:sz="4" w:space="0" w:color="000000"/>
              <w:left w:val="single" w:sz="4" w:space="0" w:color="000000"/>
              <w:bottom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w:t>
            </w:r>
            <w:r>
              <w:rPr>
                <w:rFonts w:eastAsia="Times New Roman" w:cs="Times New Roman" w:ascii="Times New Roman" w:hAnsi="Times New Roman"/>
                <w:kern w:val="0"/>
                <w:lang w:eastAsia="ru-RU" w:bidi="ar-SA"/>
              </w:rPr>
              <w:br/>
              <w:t>п/п</w:t>
            </w:r>
          </w:p>
        </w:tc>
        <w:tc>
          <w:tcPr>
            <w:tcW w:w="3514" w:type="dxa"/>
            <w:tcBorders>
              <w:top w:val="single" w:sz="4" w:space="0" w:color="000000"/>
              <w:left w:val="single" w:sz="4" w:space="0" w:color="000000"/>
              <w:bottom w:val="single" w:sz="4" w:space="0" w:color="000000"/>
            </w:tcBorders>
            <w:shd w:color="auto" w:fill="auto" w:val="clear"/>
            <w:vAlign w:val="center"/>
          </w:tcPr>
          <w:p>
            <w:pPr>
              <w:pStyle w:val="Normal"/>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Задачи структурного элемента</w:t>
            </w:r>
          </w:p>
        </w:tc>
        <w:tc>
          <w:tcPr>
            <w:tcW w:w="3404" w:type="dxa"/>
            <w:tcBorders>
              <w:top w:val="single" w:sz="4" w:space="0" w:color="000000"/>
              <w:left w:val="single" w:sz="4" w:space="0" w:color="000000"/>
              <w:bottom w:val="single" w:sz="4" w:space="0" w:color="000000"/>
            </w:tcBorders>
            <w:shd w:color="auto" w:fill="auto" w:val="clear"/>
            <w:vAlign w:val="center"/>
          </w:tcPr>
          <w:p>
            <w:pPr>
              <w:pStyle w:val="Normal"/>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Краткое описание ожидаемых эффектов от реализации задачи структурного элемента</w:t>
            </w:r>
          </w:p>
        </w:tc>
        <w:tc>
          <w:tcPr>
            <w:tcW w:w="22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Связь с показателями*</w:t>
            </w:r>
          </w:p>
        </w:tc>
      </w:tr>
      <w:tr>
        <w:trPr>
          <w:trHeight w:val="170" w:hRule="atLeast"/>
        </w:trPr>
        <w:tc>
          <w:tcPr>
            <w:tcW w:w="914"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both"/>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r>
          </w:p>
        </w:tc>
        <w:tc>
          <w:tcPr>
            <w:tcW w:w="3514" w:type="dxa"/>
            <w:tcBorders>
              <w:top w:val="single" w:sz="4" w:space="0" w:color="000000"/>
              <w:left w:val="single" w:sz="4" w:space="0" w:color="000000"/>
              <w:bottom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2</w:t>
            </w:r>
          </w:p>
        </w:tc>
        <w:tc>
          <w:tcPr>
            <w:tcW w:w="3404" w:type="dxa"/>
            <w:tcBorders>
              <w:top w:val="single" w:sz="4" w:space="0" w:color="000000"/>
              <w:left w:val="single" w:sz="4" w:space="0" w:color="000000"/>
              <w:bottom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3</w:t>
            </w:r>
          </w:p>
        </w:tc>
        <w:tc>
          <w:tcPr>
            <w:tcW w:w="22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4</w:t>
            </w:r>
          </w:p>
        </w:tc>
      </w:tr>
      <w:tr>
        <w:trPr>
          <w:trHeight w:val="448" w:hRule="atLeast"/>
        </w:trPr>
        <w:tc>
          <w:tcPr>
            <w:tcW w:w="914"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11</w:t>
            </w:r>
          </w:p>
        </w:tc>
        <w:tc>
          <w:tcPr>
            <w:tcW w:w="920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Региональный проект на территории муниципального образования «Демидовский муниципальный округ» Смоленской области не применялся</w:t>
            </w:r>
          </w:p>
        </w:tc>
      </w:tr>
      <w:tr>
        <w:trPr>
          <w:trHeight w:val="448" w:hRule="atLeast"/>
        </w:trPr>
        <w:tc>
          <w:tcPr>
            <w:tcW w:w="914"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22</w:t>
            </w:r>
          </w:p>
        </w:tc>
        <w:tc>
          <w:tcPr>
            <w:tcW w:w="920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Ведомственный проект на территории муниципального образования «Демидовский муниципальный округ» Смоленской области не применялся</w:t>
            </w:r>
          </w:p>
        </w:tc>
      </w:tr>
      <w:tr>
        <w:trPr>
          <w:trHeight w:val="448" w:hRule="atLeast"/>
        </w:trPr>
        <w:tc>
          <w:tcPr>
            <w:tcW w:w="914"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33</w:t>
            </w:r>
          </w:p>
        </w:tc>
        <w:tc>
          <w:tcPr>
            <w:tcW w:w="920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 xml:space="preserve">Комплекс процессных мероприятий </w:t>
            </w:r>
          </w:p>
        </w:tc>
      </w:tr>
      <w:tr>
        <w:trPr>
          <w:trHeight w:val="448" w:hRule="atLeast"/>
        </w:trPr>
        <w:tc>
          <w:tcPr>
            <w:tcW w:w="914"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33.1.</w:t>
            </w:r>
          </w:p>
        </w:tc>
        <w:tc>
          <w:tcPr>
            <w:tcW w:w="920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textAlignment w:val="auto"/>
              <w:rPr>
                <w:rFonts w:ascii="Times New Roman" w:hAnsi="Times New Roman" w:eastAsia="Times New Roman" w:cs="Times New Roman"/>
                <w:i/>
                <w:i/>
                <w:kern w:val="0"/>
                <w:lang w:eastAsia="ru-RU" w:bidi="ar-SA"/>
              </w:rPr>
            </w:pPr>
            <w:r>
              <w:rPr>
                <w:rFonts w:eastAsia="Times New Roman" w:cs="Times New Roman" w:ascii="Times New Roman" w:hAnsi="Times New Roman"/>
                <w:kern w:val="0"/>
                <w:lang w:eastAsia="ru-RU" w:bidi="ar-SA"/>
              </w:rPr>
              <w:t>Комплекс процессных мероприятий</w:t>
            </w:r>
            <w:r>
              <w:rPr>
                <w:rFonts w:eastAsia="Times New Roman" w:cs="Times New Roman" w:ascii="Times New Roman" w:hAnsi="Times New Roman"/>
                <w:i/>
                <w:kern w:val="0"/>
                <w:lang w:eastAsia="ru-RU" w:bidi="ar-SA"/>
              </w:rPr>
              <w:t xml:space="preserve"> «Материально-техническое обеспечение деятельности МКУ АТ МО «Демидовский муниципальный округ» Смоленской области»»</w:t>
            </w:r>
          </w:p>
        </w:tc>
      </w:tr>
      <w:tr>
        <w:trPr>
          <w:trHeight w:val="448" w:hRule="atLeast"/>
        </w:trPr>
        <w:tc>
          <w:tcPr>
            <w:tcW w:w="914"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r>
          </w:p>
        </w:tc>
        <w:tc>
          <w:tcPr>
            <w:tcW w:w="920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МКУ АТ МО «Демидовский муниципальный округ» Смоленской области</w:t>
            </w:r>
          </w:p>
        </w:tc>
      </w:tr>
      <w:tr>
        <w:trPr>
          <w:trHeight w:val="247" w:hRule="atLeast"/>
        </w:trPr>
        <w:tc>
          <w:tcPr>
            <w:tcW w:w="914"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33</w:t>
            </w:r>
            <w:r>
              <w:rPr>
                <w:rFonts w:eastAsia="Times New Roman" w:cs="Times New Roman" w:ascii="Times New Roman" w:hAnsi="Times New Roman"/>
                <w:kern w:val="0"/>
                <w:lang w:val="en-US" w:eastAsia="ru-RU" w:bidi="ar-SA"/>
              </w:rPr>
              <w:t>.1.</w:t>
            </w:r>
            <w:r>
              <w:rPr>
                <w:rFonts w:eastAsia="Times New Roman" w:cs="Times New Roman" w:ascii="Times New Roman" w:hAnsi="Times New Roman"/>
                <w:kern w:val="0"/>
                <w:lang w:eastAsia="ru-RU" w:bidi="ar-SA"/>
              </w:rPr>
              <w:t>1.</w:t>
            </w:r>
          </w:p>
        </w:tc>
        <w:tc>
          <w:tcPr>
            <w:tcW w:w="3514" w:type="dxa"/>
            <w:tcBorders>
              <w:top w:val="single" w:sz="4" w:space="0" w:color="000000"/>
              <w:left w:val="single" w:sz="4" w:space="0" w:color="000000"/>
              <w:bottom w:val="single" w:sz="4" w:space="0" w:color="000000"/>
            </w:tcBorders>
            <w:shd w:color="auto" w:fill="auto" w:val="clear"/>
          </w:tcPr>
          <w:p>
            <w:pPr>
              <w:pStyle w:val="Normal"/>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Материально-техническое обеспечение деятельности МКУ АТ МО «Демидовский муниципальный округ» Смоленской области</w:t>
            </w:r>
          </w:p>
        </w:tc>
        <w:tc>
          <w:tcPr>
            <w:tcW w:w="3404" w:type="dxa"/>
            <w:tcBorders>
              <w:top w:val="single" w:sz="4" w:space="0" w:color="000000"/>
              <w:left w:val="single" w:sz="4" w:space="0" w:color="000000"/>
              <w:bottom w:val="single" w:sz="4" w:space="0" w:color="000000"/>
            </w:tcBorders>
            <w:shd w:color="auto" w:fill="auto" w:val="clear"/>
          </w:tcPr>
          <w:p>
            <w:pPr>
              <w:pStyle w:val="Normal"/>
              <w:snapToGrid w:val="false"/>
              <w:jc w:val="both"/>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Бесперебойное и безаварийное обслуживание</w:t>
            </w:r>
          </w:p>
        </w:tc>
        <w:tc>
          <w:tcPr>
            <w:tcW w:w="228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both"/>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Уровень обеспеченности транспортными средствами</w:t>
            </w:r>
          </w:p>
        </w:tc>
      </w:tr>
      <w:tr>
        <w:trPr>
          <w:trHeight w:val="247" w:hRule="atLeast"/>
        </w:trPr>
        <w:tc>
          <w:tcPr>
            <w:tcW w:w="914" w:type="dxa"/>
            <w:tcBorders>
              <w:top w:val="single" w:sz="4" w:space="0" w:color="000000"/>
              <w:left w:val="single" w:sz="4" w:space="0" w:color="000000"/>
              <w:bottom w:val="single" w:sz="4" w:space="0" w:color="000000"/>
            </w:tcBorders>
            <w:shd w:color="auto" w:fill="auto" w:val="clear"/>
            <w:vAlign w:val="center"/>
          </w:tcPr>
          <w:p>
            <w:pPr>
              <w:pStyle w:val="Normal"/>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3.2.</w:t>
            </w:r>
          </w:p>
        </w:tc>
        <w:tc>
          <w:tcPr>
            <w:tcW w:w="92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both"/>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Комплекс процессных мероприятий</w:t>
            </w:r>
            <w:r>
              <w:rPr>
                <w:rFonts w:eastAsia="Times New Roman" w:cs="Times New Roman" w:ascii="Times New Roman" w:hAnsi="Times New Roman"/>
                <w:i/>
                <w:kern w:val="0"/>
                <w:lang w:eastAsia="ru-RU" w:bidi="ar-SA"/>
              </w:rPr>
              <w:t xml:space="preserve"> «Обеспечение организационных условий для реализации программы»</w:t>
            </w:r>
          </w:p>
        </w:tc>
      </w:tr>
      <w:tr>
        <w:trPr>
          <w:trHeight w:val="247" w:hRule="atLeast"/>
        </w:trPr>
        <w:tc>
          <w:tcPr>
            <w:tcW w:w="914" w:type="dxa"/>
            <w:tcBorders>
              <w:top w:val="single" w:sz="4" w:space="0" w:color="000000"/>
              <w:left w:val="single" w:sz="4" w:space="0" w:color="000000"/>
              <w:bottom w:val="single" w:sz="4" w:space="0" w:color="000000"/>
            </w:tcBorders>
            <w:shd w:color="auto" w:fill="auto" w:val="clear"/>
          </w:tcPr>
          <w:p>
            <w:pPr>
              <w:pStyle w:val="Normal"/>
              <w:ind w:firstLine="851"/>
              <w:jc w:val="both"/>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r>
          </w:p>
        </w:tc>
        <w:tc>
          <w:tcPr>
            <w:tcW w:w="92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both"/>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МКУ АТ МО «Демидовский муниципальный округ» Смоленской области</w:t>
            </w:r>
          </w:p>
        </w:tc>
      </w:tr>
      <w:tr>
        <w:trPr>
          <w:trHeight w:val="247" w:hRule="atLeast"/>
        </w:trPr>
        <w:tc>
          <w:tcPr>
            <w:tcW w:w="914" w:type="dxa"/>
            <w:tcBorders>
              <w:top w:val="single" w:sz="4" w:space="0" w:color="000000"/>
              <w:left w:val="single" w:sz="4" w:space="0" w:color="000000"/>
              <w:bottom w:val="single" w:sz="4" w:space="0" w:color="000000"/>
            </w:tcBorders>
            <w:shd w:color="auto" w:fill="auto" w:val="clear"/>
          </w:tcPr>
          <w:p>
            <w:pPr>
              <w:pStyle w:val="Normal"/>
              <w:ind w:firstLine="851"/>
              <w:jc w:val="both"/>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33.2.1</w:t>
            </w:r>
          </w:p>
        </w:tc>
        <w:tc>
          <w:tcPr>
            <w:tcW w:w="3514" w:type="dxa"/>
            <w:tcBorders>
              <w:top w:val="single" w:sz="4" w:space="0" w:color="000000"/>
              <w:left w:val="single" w:sz="4" w:space="0" w:color="000000"/>
              <w:bottom w:val="single" w:sz="4" w:space="0" w:color="000000"/>
            </w:tcBorders>
            <w:shd w:color="auto" w:fill="auto" w:val="clear"/>
          </w:tcPr>
          <w:p>
            <w:pPr>
              <w:pStyle w:val="Normal"/>
              <w:jc w:val="both"/>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Организация предоставления транспортных услуг органам местного самоуправления МО «Демидовский муниципальный округ» Смоленской области, структурных подразделений Администрации МО «Демидовский муниципальный округ» Смоленской области (выплата заработной платы и начисление на нее)</w:t>
            </w:r>
          </w:p>
        </w:tc>
        <w:tc>
          <w:tcPr>
            <w:tcW w:w="3404" w:type="dxa"/>
            <w:tcBorders>
              <w:top w:val="single" w:sz="4" w:space="0" w:color="000000"/>
              <w:left w:val="single" w:sz="4" w:space="0" w:color="000000"/>
              <w:bottom w:val="single" w:sz="4" w:space="0" w:color="000000"/>
            </w:tcBorders>
            <w:shd w:color="auto" w:fill="auto" w:val="clear"/>
          </w:tcPr>
          <w:p>
            <w:pPr>
              <w:pStyle w:val="Normal"/>
              <w:snapToGrid w:val="false"/>
              <w:jc w:val="both"/>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Бесперебойное и безаварийное обслуживание</w:t>
            </w:r>
          </w:p>
        </w:tc>
        <w:tc>
          <w:tcPr>
            <w:tcW w:w="228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both"/>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Бесперебойное и безаварийное обслуживание</w:t>
            </w:r>
          </w:p>
        </w:tc>
      </w:tr>
      <w:tr>
        <w:trPr>
          <w:trHeight w:val="448" w:hRule="atLeast"/>
        </w:trPr>
        <w:tc>
          <w:tcPr>
            <w:tcW w:w="914"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both"/>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r>
          </w:p>
        </w:tc>
        <w:tc>
          <w:tcPr>
            <w:tcW w:w="920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Отдельные мероприятия не применялись</w:t>
            </w:r>
          </w:p>
        </w:tc>
      </w:tr>
    </w:tbl>
    <w:p>
      <w:pPr>
        <w:pStyle w:val="Normal"/>
        <w:widowControl/>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0"/>
          <w:szCs w:val="20"/>
          <w:lang w:eastAsia="ru-RU" w:bidi="ar-SA"/>
        </w:rPr>
        <w:t>* - Указывается наименование показателя муниципальной программы, на достижение которого направлена задача.</w:t>
      </w:r>
    </w:p>
    <w:p>
      <w:pPr>
        <w:pStyle w:val="Normal"/>
        <w:widowControl/>
        <w:jc w:val="both"/>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p>
      <w:pPr>
        <w:pStyle w:val="Normal"/>
        <w:widowControl/>
        <w:jc w:val="both"/>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p>
      <w:pPr>
        <w:pStyle w:val="Normal"/>
        <w:widowControl/>
        <w:jc w:val="both"/>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both"/>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both"/>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both"/>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4.  Финансовое обеспечение муниципальной программы</w:t>
      </w:r>
    </w:p>
    <w:p>
      <w:pPr>
        <w:pStyle w:val="Normal"/>
        <w:widowControl/>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 xml:space="preserve"> </w:t>
      </w:r>
    </w:p>
    <w:tbl>
      <w:tblPr>
        <w:tblW w:w="10223" w:type="dxa"/>
        <w:jc w:val="left"/>
        <w:tblInd w:w="108" w:type="dxa"/>
        <w:tblCellMar>
          <w:top w:w="0" w:type="dxa"/>
          <w:left w:w="108" w:type="dxa"/>
          <w:bottom w:w="0" w:type="dxa"/>
          <w:right w:w="108" w:type="dxa"/>
        </w:tblCellMar>
        <w:tblLook w:val="0000"/>
      </w:tblPr>
      <w:tblGrid>
        <w:gridCol w:w="5103"/>
        <w:gridCol w:w="1069"/>
        <w:gridCol w:w="1494"/>
        <w:gridCol w:w="1272"/>
        <w:gridCol w:w="1285"/>
      </w:tblGrid>
      <w:tr>
        <w:trPr>
          <w:tblHeader w:val="true"/>
          <w:cantSplit w:val="true"/>
        </w:trPr>
        <w:tc>
          <w:tcPr>
            <w:tcW w:w="5103" w:type="dxa"/>
            <w:vMerge w:val="restart"/>
            <w:tcBorders>
              <w:top w:val="single" w:sz="4" w:space="0" w:color="000000"/>
              <w:left w:val="single" w:sz="4" w:space="0" w:color="000000"/>
              <w:bottom w:val="single" w:sz="4" w:space="0" w:color="000000"/>
            </w:tcBorders>
            <w:shd w:color="auto" w:fill="auto" w:val="clear"/>
          </w:tcPr>
          <w:p>
            <w:pPr>
              <w:pStyle w:val="Normal"/>
              <w:ind w:firstLine="851"/>
              <w:jc w:val="both"/>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Источник финансового обеспечения</w:t>
            </w:r>
          </w:p>
        </w:tc>
        <w:tc>
          <w:tcPr>
            <w:tcW w:w="1069" w:type="dxa"/>
            <w:vMerge w:val="restart"/>
            <w:tcBorders>
              <w:top w:val="single" w:sz="4" w:space="0" w:color="000000"/>
              <w:left w:val="single" w:sz="4" w:space="0" w:color="000000"/>
              <w:bottom w:val="single" w:sz="4" w:space="0" w:color="000000"/>
            </w:tcBorders>
            <w:shd w:color="auto" w:fill="auto" w:val="clear"/>
          </w:tcPr>
          <w:p>
            <w:pPr>
              <w:pStyle w:val="Normal"/>
              <w:ind w:right="-24" w:hanging="0"/>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Всего</w:t>
            </w:r>
          </w:p>
        </w:tc>
        <w:tc>
          <w:tcPr>
            <w:tcW w:w="405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Объем финансового обеспечения по годам реализации (тыс. рублей)</w:t>
            </w:r>
          </w:p>
        </w:tc>
      </w:tr>
      <w:tr>
        <w:trPr>
          <w:tblHeader w:val="true"/>
          <w:trHeight w:val="448" w:hRule="atLeast"/>
          <w:cantSplit w:val="true"/>
        </w:trPr>
        <w:tc>
          <w:tcPr>
            <w:tcW w:w="5103" w:type="dxa"/>
            <w:vMerge w:val="continue"/>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both"/>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069" w:type="dxa"/>
            <w:vMerge w:val="continue"/>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color w:val="22272F"/>
                <w:kern w:val="0"/>
                <w:sz w:val="13"/>
                <w:szCs w:val="13"/>
                <w:highlight w:val="white"/>
                <w:lang w:bidi="ar-SA"/>
              </w:rPr>
            </w:pPr>
            <w:r>
              <w:rPr>
                <w:rFonts w:eastAsia="Calibri" w:cs="Times New Roman" w:ascii="Times New Roman" w:hAnsi="Times New Roman"/>
                <w:color w:val="22272F"/>
                <w:kern w:val="0"/>
                <w:sz w:val="13"/>
                <w:szCs w:val="13"/>
                <w:shd w:fill="FFFFFF" w:val="clear"/>
                <w:lang w:bidi="ar-SA"/>
              </w:rPr>
            </w:r>
          </w:p>
        </w:tc>
        <w:tc>
          <w:tcPr>
            <w:tcW w:w="1494" w:type="dxa"/>
            <w:tcBorders>
              <w:top w:val="single" w:sz="4" w:space="0" w:color="000000"/>
              <w:left w:val="single" w:sz="4" w:space="0" w:color="000000"/>
              <w:bottom w:val="single" w:sz="4" w:space="0" w:color="000000"/>
            </w:tcBorders>
            <w:shd w:color="auto" w:fill="auto" w:val="clear"/>
            <w:vAlign w:val="cente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2025 год</w:t>
            </w:r>
          </w:p>
        </w:tc>
        <w:tc>
          <w:tcPr>
            <w:tcW w:w="1272" w:type="dxa"/>
            <w:tcBorders>
              <w:top w:val="single" w:sz="4" w:space="0" w:color="000000"/>
              <w:left w:val="single" w:sz="4" w:space="0" w:color="000000"/>
              <w:bottom w:val="single" w:sz="4" w:space="0" w:color="000000"/>
            </w:tcBorders>
            <w:shd w:color="auto" w:fill="auto" w:val="clear"/>
            <w:vAlign w:val="cente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2026 год</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2027 год</w:t>
            </w:r>
          </w:p>
        </w:tc>
      </w:tr>
      <w:tr>
        <w:trPr>
          <w:tblHeader w:val="true"/>
          <w:trHeight w:val="254" w:hRule="atLeast"/>
        </w:trPr>
        <w:tc>
          <w:tcPr>
            <w:tcW w:w="5103" w:type="dxa"/>
            <w:tcBorders>
              <w:top w:val="single" w:sz="4" w:space="0" w:color="000000"/>
              <w:left w:val="single" w:sz="4" w:space="0" w:color="000000"/>
              <w:bottom w:val="single" w:sz="4" w:space="0" w:color="000000"/>
            </w:tcBorders>
            <w:shd w:color="auto" w:fill="auto" w:val="clear"/>
          </w:tcPr>
          <w:p>
            <w:pPr>
              <w:pStyle w:val="Normal"/>
              <w:ind w:firstLine="851"/>
              <w:jc w:val="both"/>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1</w:t>
            </w:r>
          </w:p>
        </w:tc>
        <w:tc>
          <w:tcPr>
            <w:tcW w:w="1069" w:type="dxa"/>
            <w:tcBorders>
              <w:top w:val="single" w:sz="4" w:space="0" w:color="000000"/>
              <w:left w:val="single" w:sz="4" w:space="0" w:color="000000"/>
              <w:bottom w:val="single" w:sz="4" w:space="0" w:color="000000"/>
            </w:tcBorders>
            <w:shd w:color="auto" w:fill="auto" w:val="clear"/>
          </w:tcPr>
          <w:p>
            <w:pPr>
              <w:pStyle w:val="Normal"/>
              <w:ind w:right="25" w:hanging="0"/>
              <w:jc w:val="center"/>
              <w:textAlignment w:val="auto"/>
              <w:rPr>
                <w:rFonts w:ascii="Calibri" w:hAnsi="Calibri" w:eastAsia="Calibri" w:cs="Times New Roman"/>
                <w:kern w:val="0"/>
                <w:sz w:val="22"/>
                <w:szCs w:val="22"/>
                <w:lang w:bidi="ar-SA"/>
              </w:rPr>
            </w:pPr>
            <w:r>
              <w:rPr>
                <w:rFonts w:eastAsia="Calibri" w:cs="Times New Roman" w:ascii="Times New Roman" w:hAnsi="Times New Roman"/>
                <w:spacing w:val="-2"/>
                <w:kern w:val="0"/>
                <w:lang w:bidi="ar-SA"/>
              </w:rPr>
              <w:t>2</w:t>
            </w:r>
          </w:p>
        </w:tc>
        <w:tc>
          <w:tcPr>
            <w:tcW w:w="1494" w:type="dxa"/>
            <w:tcBorders>
              <w:top w:val="single" w:sz="4" w:space="0" w:color="000000"/>
              <w:left w:val="single" w:sz="4" w:space="0" w:color="000000"/>
              <w:bottom w:val="single" w:sz="4" w:space="0" w:color="000000"/>
            </w:tcBorders>
            <w:shd w:color="auto" w:fill="auto" w:val="clea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3</w:t>
            </w:r>
          </w:p>
        </w:tc>
        <w:tc>
          <w:tcPr>
            <w:tcW w:w="1272" w:type="dxa"/>
            <w:tcBorders>
              <w:top w:val="single" w:sz="4" w:space="0" w:color="000000"/>
              <w:left w:val="single" w:sz="4" w:space="0" w:color="000000"/>
              <w:bottom w:val="single" w:sz="4" w:space="0" w:color="000000"/>
            </w:tcBorders>
            <w:shd w:color="auto" w:fill="auto" w:val="clear"/>
          </w:tcPr>
          <w:p>
            <w:pPr>
              <w:pStyle w:val="Normal"/>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4</w:t>
            </w:r>
          </w:p>
        </w:tc>
        <w:tc>
          <w:tcPr>
            <w:tcW w:w="128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5</w:t>
            </w:r>
          </w:p>
        </w:tc>
      </w:tr>
      <w:tr>
        <w:trPr>
          <w:trHeight w:val="433" w:hRule="atLeast"/>
        </w:trPr>
        <w:tc>
          <w:tcPr>
            <w:tcW w:w="5103" w:type="dxa"/>
            <w:tcBorders>
              <w:top w:val="single" w:sz="4" w:space="0" w:color="000000"/>
              <w:left w:val="single" w:sz="4" w:space="0" w:color="000000"/>
              <w:bottom w:val="single" w:sz="4" w:space="0" w:color="000000"/>
            </w:tcBorders>
            <w:shd w:color="auto" w:fill="auto" w:val="clear"/>
            <w:vAlign w:val="center"/>
          </w:tcPr>
          <w:p>
            <w:pPr>
              <w:pStyle w:val="Normal"/>
              <w:spacing w:lineRule="auto" w:line="228"/>
              <w:ind w:firstLine="851"/>
              <w:jc w:val="both"/>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В целом по муниципальной программе</w:t>
            </w:r>
            <w:r>
              <w:rPr>
                <w:rFonts w:eastAsia="Times New Roman" w:cs="Times New Roman" w:ascii="Times New Roman" w:hAnsi="Times New Roman"/>
                <w:spacing w:val="-2"/>
                <w:kern w:val="0"/>
                <w:lang w:bidi="ar-SA"/>
              </w:rPr>
              <w:t>,</w:t>
            </w:r>
          </w:p>
          <w:p>
            <w:pPr>
              <w:pStyle w:val="Normal"/>
              <w:spacing w:lineRule="auto" w:line="228"/>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в том числе:</w:t>
            </w:r>
          </w:p>
        </w:tc>
        <w:tc>
          <w:tcPr>
            <w:tcW w:w="1069" w:type="dxa"/>
            <w:tcBorders>
              <w:top w:val="single" w:sz="4" w:space="0" w:color="000000"/>
              <w:left w:val="single" w:sz="4" w:space="0" w:color="000000"/>
              <w:bottom w:val="single" w:sz="4" w:space="0" w:color="000000"/>
            </w:tcBorders>
            <w:shd w:color="auto" w:fill="auto" w:val="clear"/>
          </w:tcPr>
          <w:p>
            <w:pPr>
              <w:pStyle w:val="Normal"/>
              <w:snapToGrid w:val="false"/>
              <w:ind w:right="-259" w:hanging="0"/>
              <w:jc w:val="both"/>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t>66984,38</w:t>
            </w:r>
          </w:p>
        </w:tc>
        <w:tc>
          <w:tcPr>
            <w:tcW w:w="1494" w:type="dxa"/>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23324,01</w:t>
            </w:r>
          </w:p>
        </w:tc>
        <w:tc>
          <w:tcPr>
            <w:tcW w:w="1272" w:type="dxa"/>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21683,93</w:t>
            </w:r>
          </w:p>
        </w:tc>
        <w:tc>
          <w:tcPr>
            <w:tcW w:w="128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21976,44</w:t>
            </w:r>
          </w:p>
        </w:tc>
      </w:tr>
      <w:tr>
        <w:trPr/>
        <w:tc>
          <w:tcPr>
            <w:tcW w:w="5103" w:type="dxa"/>
            <w:tcBorders>
              <w:top w:val="single" w:sz="4" w:space="0" w:color="000000"/>
              <w:left w:val="single" w:sz="4" w:space="0" w:color="000000"/>
              <w:bottom w:val="single" w:sz="4" w:space="0" w:color="000000"/>
            </w:tcBorders>
            <w:shd w:color="auto" w:fill="auto" w:val="clear"/>
          </w:tcPr>
          <w:p>
            <w:pPr>
              <w:pStyle w:val="Normal"/>
              <w:spacing w:lineRule="auto" w:line="228"/>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федеральный бюджет</w:t>
            </w:r>
          </w:p>
        </w:tc>
        <w:tc>
          <w:tcPr>
            <w:tcW w:w="1069"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494"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272"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28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r>
      <w:tr>
        <w:trPr/>
        <w:tc>
          <w:tcPr>
            <w:tcW w:w="5103" w:type="dxa"/>
            <w:tcBorders>
              <w:top w:val="single" w:sz="4" w:space="0" w:color="000000"/>
              <w:left w:val="single" w:sz="4" w:space="0" w:color="000000"/>
              <w:bottom w:val="single" w:sz="4" w:space="0" w:color="000000"/>
            </w:tcBorders>
            <w:shd w:color="auto" w:fill="auto" w:val="clear"/>
          </w:tcPr>
          <w:p>
            <w:pPr>
              <w:pStyle w:val="Normal"/>
              <w:spacing w:lineRule="auto" w:line="228"/>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областной бюджет</w:t>
            </w:r>
          </w:p>
        </w:tc>
        <w:tc>
          <w:tcPr>
            <w:tcW w:w="1069"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494"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272"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28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r>
      <w:tr>
        <w:trPr/>
        <w:tc>
          <w:tcPr>
            <w:tcW w:w="5103" w:type="dxa"/>
            <w:tcBorders>
              <w:top w:val="single" w:sz="4" w:space="0" w:color="000000"/>
              <w:left w:val="single" w:sz="4" w:space="0" w:color="000000"/>
              <w:bottom w:val="single" w:sz="4" w:space="0" w:color="000000"/>
            </w:tcBorders>
            <w:shd w:color="auto" w:fill="auto" w:val="clear"/>
          </w:tcPr>
          <w:p>
            <w:pPr>
              <w:pStyle w:val="Normal"/>
              <w:spacing w:lineRule="auto" w:line="228"/>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местный бюджет</w:t>
            </w:r>
          </w:p>
        </w:tc>
        <w:tc>
          <w:tcPr>
            <w:tcW w:w="1069" w:type="dxa"/>
            <w:tcBorders>
              <w:top w:val="single" w:sz="4" w:space="0" w:color="000000"/>
              <w:left w:val="single" w:sz="4" w:space="0" w:color="000000"/>
              <w:bottom w:val="single" w:sz="4" w:space="0" w:color="000000"/>
            </w:tcBorders>
            <w:shd w:color="auto" w:fill="auto" w:val="clear"/>
          </w:tcPr>
          <w:p>
            <w:pPr>
              <w:pStyle w:val="Normal"/>
              <w:snapToGrid w:val="false"/>
              <w:ind w:right="-259" w:hanging="0"/>
              <w:jc w:val="both"/>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t>66984,38</w:t>
            </w:r>
          </w:p>
        </w:tc>
        <w:tc>
          <w:tcPr>
            <w:tcW w:w="1494" w:type="dxa"/>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23324,01</w:t>
            </w:r>
          </w:p>
        </w:tc>
        <w:tc>
          <w:tcPr>
            <w:tcW w:w="1272" w:type="dxa"/>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21683,93</w:t>
            </w:r>
          </w:p>
        </w:tc>
        <w:tc>
          <w:tcPr>
            <w:tcW w:w="128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21976,44</w:t>
            </w:r>
          </w:p>
        </w:tc>
      </w:tr>
      <w:tr>
        <w:trPr/>
        <w:tc>
          <w:tcPr>
            <w:tcW w:w="5103" w:type="dxa"/>
            <w:tcBorders>
              <w:top w:val="single" w:sz="4" w:space="0" w:color="000000"/>
              <w:left w:val="single" w:sz="4" w:space="0" w:color="000000"/>
              <w:bottom w:val="single" w:sz="4" w:space="0" w:color="000000"/>
            </w:tcBorders>
            <w:shd w:color="auto" w:fill="auto" w:val="clear"/>
          </w:tcPr>
          <w:p>
            <w:pPr>
              <w:pStyle w:val="Normal"/>
              <w:spacing w:lineRule="auto" w:line="228"/>
              <w:ind w:firstLine="851"/>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внебюджетные средства</w:t>
            </w:r>
          </w:p>
        </w:tc>
        <w:tc>
          <w:tcPr>
            <w:tcW w:w="1069"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494"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272"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28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both"/>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r>
    </w:tbl>
    <w:p>
      <w:pPr>
        <w:pStyle w:val="Normal"/>
        <w:widowControl/>
        <w:jc w:val="both"/>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right"/>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right"/>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Times New Roman" w:hAnsi="Times New Roman" w:eastAsia="Times New Roman" w:cs="Times New Roman"/>
          <w:i/>
          <w:i/>
          <w:kern w:val="0"/>
          <w:sz w:val="28"/>
          <w:szCs w:val="28"/>
          <w:lang w:eastAsia="ru-RU" w:bidi="ar-SA"/>
        </w:rPr>
      </w:pPr>
      <w:r>
        <w:rPr>
          <w:rFonts w:eastAsia="Times New Roman" w:cs="Times New Roman" w:ascii="Times New Roman" w:hAnsi="Times New Roman"/>
          <w:i/>
          <w:kern w:val="0"/>
          <w:sz w:val="28"/>
          <w:szCs w:val="28"/>
          <w:lang w:eastAsia="ru-RU" w:bidi="ar-SA"/>
        </w:rPr>
      </w:r>
    </w:p>
    <w:p>
      <w:pPr>
        <w:pStyle w:val="Normal"/>
        <w:widowControl/>
        <w:jc w:val="center"/>
        <w:textAlignment w:val="auto"/>
        <w:rPr>
          <w:rFonts w:ascii="Times New Roman" w:hAnsi="Times New Roman" w:eastAsia="Times New Roman" w:cs="Times New Roman"/>
          <w:b/>
          <w:b/>
          <w:spacing w:val="20"/>
          <w:kern w:val="0"/>
          <w:sz w:val="28"/>
          <w:szCs w:val="28"/>
          <w:lang w:eastAsia="ru-RU" w:bidi="ar-SA"/>
        </w:rPr>
      </w:pPr>
      <w:r>
        <w:rPr>
          <w:rFonts w:eastAsia="Times New Roman" w:cs="Times New Roman" w:ascii="Times New Roman" w:hAnsi="Times New Roman"/>
          <w:b/>
          <w:spacing w:val="20"/>
          <w:kern w:val="0"/>
          <w:sz w:val="28"/>
          <w:szCs w:val="28"/>
          <w:lang w:eastAsia="ru-RU" w:bidi="ar-SA"/>
        </w:rPr>
      </w:r>
    </w:p>
    <w:p>
      <w:pPr>
        <w:pStyle w:val="Normal"/>
        <w:widowControl/>
        <w:jc w:val="center"/>
        <w:textAlignment w:val="auto"/>
        <w:rPr>
          <w:rFonts w:ascii="Times New Roman" w:hAnsi="Times New Roman" w:eastAsia="Times New Roman" w:cs="Times New Roman"/>
          <w:b/>
          <w:b/>
          <w:spacing w:val="20"/>
          <w:kern w:val="0"/>
          <w:sz w:val="28"/>
          <w:szCs w:val="28"/>
          <w:lang w:eastAsia="ru-RU" w:bidi="ar-SA"/>
        </w:rPr>
      </w:pPr>
      <w:r>
        <w:rPr>
          <w:rFonts w:eastAsia="Times New Roman" w:cs="Times New Roman" w:ascii="Times New Roman" w:hAnsi="Times New Roman"/>
          <w:b/>
          <w:spacing w:val="20"/>
          <w:kern w:val="0"/>
          <w:sz w:val="28"/>
          <w:szCs w:val="28"/>
          <w:lang w:eastAsia="ru-RU" w:bidi="ar-SA"/>
        </w:rPr>
      </w:r>
    </w:p>
    <w:p>
      <w:pPr>
        <w:pStyle w:val="Normal"/>
        <w:widowControl/>
        <w:jc w:val="center"/>
        <w:textAlignment w:val="auto"/>
        <w:rPr>
          <w:rFonts w:ascii="Times New Roman" w:hAnsi="Times New Roman" w:eastAsia="Times New Roman" w:cs="Times New Roman"/>
          <w:b/>
          <w:b/>
          <w:spacing w:val="20"/>
          <w:kern w:val="0"/>
          <w:sz w:val="28"/>
          <w:szCs w:val="28"/>
          <w:lang w:eastAsia="ru-RU" w:bidi="ar-SA"/>
        </w:rPr>
      </w:pPr>
      <w:r>
        <w:rPr>
          <w:rFonts w:eastAsia="Times New Roman" w:cs="Times New Roman" w:ascii="Times New Roman" w:hAnsi="Times New Roman"/>
          <w:b/>
          <w:spacing w:val="20"/>
          <w:kern w:val="0"/>
          <w:sz w:val="28"/>
          <w:szCs w:val="28"/>
          <w:lang w:eastAsia="ru-RU" w:bidi="ar-SA"/>
        </w:rPr>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spacing w:val="20"/>
          <w:kern w:val="0"/>
          <w:sz w:val="28"/>
          <w:szCs w:val="28"/>
          <w:lang w:eastAsia="ru-RU" w:bidi="ar-SA"/>
        </w:rPr>
        <w:t>СВЕДЕНИЯ</w:t>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о региональном проекте</w:t>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 xml:space="preserve">_______________________________________________ </w:t>
      </w:r>
    </w:p>
    <w:p>
      <w:pPr>
        <w:pStyle w:val="Normal"/>
        <w:widowControl/>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 xml:space="preserve">(наименование регионального проекта) </w:t>
      </w:r>
    </w:p>
    <w:p>
      <w:pPr>
        <w:pStyle w:val="Normal"/>
        <w:widowControl/>
        <w:ind w:firstLine="708"/>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8"/>
          <w:szCs w:val="28"/>
          <w:lang w:eastAsia="ru-RU" w:bidi="ar-SA"/>
        </w:rPr>
        <w:t>В рамках данной муниципальной программы региональный проект не предусмотрен.</w:t>
      </w:r>
    </w:p>
    <w:p>
      <w:pPr>
        <w:pStyle w:val="Normal"/>
        <w:widowControl/>
        <w:jc w:val="center"/>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1. Общие положения</w:t>
      </w:r>
    </w:p>
    <w:p>
      <w:pPr>
        <w:pStyle w:val="Normal"/>
        <w:widowControl/>
        <w:textAlignment w:val="auto"/>
        <w:rPr>
          <w:rFonts w:ascii="Times New Roman" w:hAnsi="Times New Roman" w:eastAsia="Times New Roman" w:cs="Times New Roman"/>
          <w:b/>
          <w:b/>
          <w:kern w:val="0"/>
          <w:sz w:val="20"/>
          <w:szCs w:val="20"/>
          <w:lang w:eastAsia="ru-RU" w:bidi="ar-SA"/>
        </w:rPr>
      </w:pPr>
      <w:r>
        <w:rPr>
          <w:rFonts w:eastAsia="Times New Roman" w:cs="Times New Roman" w:ascii="Times New Roman" w:hAnsi="Times New Roman"/>
          <w:b/>
          <w:kern w:val="0"/>
          <w:sz w:val="20"/>
          <w:szCs w:val="20"/>
          <w:lang w:eastAsia="ru-RU" w:bidi="ar-SA"/>
        </w:rPr>
      </w:r>
    </w:p>
    <w:tbl>
      <w:tblPr>
        <w:tblW w:w="10431" w:type="dxa"/>
        <w:jc w:val="left"/>
        <w:tblInd w:w="108" w:type="dxa"/>
        <w:tblCellMar>
          <w:top w:w="0" w:type="dxa"/>
          <w:left w:w="108" w:type="dxa"/>
          <w:bottom w:w="0" w:type="dxa"/>
          <w:right w:w="108" w:type="dxa"/>
        </w:tblCellMar>
        <w:tblLook w:val="0000"/>
      </w:tblPr>
      <w:tblGrid>
        <w:gridCol w:w="5277"/>
        <w:gridCol w:w="5153"/>
      </w:tblGrid>
      <w:tr>
        <w:trPr>
          <w:trHeight w:val="516" w:hRule="atLeast"/>
        </w:trPr>
        <w:tc>
          <w:tcPr>
            <w:tcW w:w="5277" w:type="dxa"/>
            <w:tcBorders>
              <w:top w:val="single" w:sz="4" w:space="0" w:color="000000"/>
              <w:left w:val="single" w:sz="4" w:space="0" w:color="000000"/>
              <w:bottom w:val="single" w:sz="4" w:space="0" w:color="000000"/>
            </w:tcBorders>
            <w:shd w:color="auto" w:fill="auto" w:val="clear"/>
            <w:vAlign w:val="center"/>
          </w:tcPr>
          <w:p>
            <w:pPr>
              <w:pStyle w:val="Normal"/>
              <w:ind w:firstLine="851"/>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Ответственное</w:t>
            </w:r>
            <w:r>
              <w:rPr>
                <w:rFonts w:eastAsia="Calibri" w:cs="Times New Roman" w:ascii="Times New Roman" w:hAnsi="Times New Roman"/>
                <w:kern w:val="0"/>
                <w:lang w:bidi="ar-SA"/>
              </w:rPr>
              <w:t xml:space="preserve"> структурное подразделение</w:t>
            </w:r>
            <w:r>
              <w:rPr>
                <w:rFonts w:eastAsia="Times New Roman" w:cs="Times New Roman" w:ascii="Times New Roman" w:hAnsi="Times New Roman"/>
                <w:kern w:val="0"/>
                <w:lang w:eastAsia="ru-RU" w:bidi="ar-SA"/>
              </w:rPr>
              <w:t xml:space="preserve"> за реализацию регионального проекта</w:t>
            </w:r>
          </w:p>
        </w:tc>
        <w:tc>
          <w:tcPr>
            <w:tcW w:w="5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w:t>
            </w:r>
          </w:p>
        </w:tc>
      </w:tr>
      <w:tr>
        <w:trPr>
          <w:trHeight w:val="700" w:hRule="atLeast"/>
        </w:trPr>
        <w:tc>
          <w:tcPr>
            <w:tcW w:w="5277" w:type="dxa"/>
            <w:tcBorders>
              <w:top w:val="single" w:sz="4" w:space="0" w:color="000000"/>
              <w:left w:val="single" w:sz="4" w:space="0" w:color="000000"/>
              <w:bottom w:val="single" w:sz="4" w:space="0" w:color="000000"/>
            </w:tcBorders>
            <w:shd w:color="auto" w:fill="auto" w:val="clear"/>
            <w:vAlign w:val="center"/>
          </w:tcPr>
          <w:p>
            <w:pPr>
              <w:pStyle w:val="Normal"/>
              <w:ind w:firstLine="851"/>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Связь с муниципальной программой</w:t>
            </w:r>
          </w:p>
        </w:tc>
        <w:tc>
          <w:tcPr>
            <w:tcW w:w="5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w:t>
            </w:r>
          </w:p>
        </w:tc>
      </w:tr>
    </w:tbl>
    <w:p>
      <w:pPr>
        <w:pStyle w:val="Normal"/>
        <w:widowControl/>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p>
      <w:pPr>
        <w:pStyle w:val="Normal"/>
        <w:widowControl/>
        <w:jc w:val="right"/>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 xml:space="preserve">2. Значения результатов регионального проекта </w:t>
      </w:r>
    </w:p>
    <w:p>
      <w:pPr>
        <w:pStyle w:val="Normal"/>
        <w:widowControl/>
        <w:jc w:val="center"/>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tbl>
      <w:tblPr>
        <w:tblW w:w="10431" w:type="dxa"/>
        <w:jc w:val="left"/>
        <w:tblInd w:w="108" w:type="dxa"/>
        <w:tblCellMar>
          <w:top w:w="0" w:type="dxa"/>
          <w:left w:w="108" w:type="dxa"/>
          <w:bottom w:w="0" w:type="dxa"/>
          <w:right w:w="108" w:type="dxa"/>
        </w:tblCellMar>
        <w:tblLook w:val="0000"/>
      </w:tblPr>
      <w:tblGrid>
        <w:gridCol w:w="2136"/>
        <w:gridCol w:w="1725"/>
        <w:gridCol w:w="1752"/>
        <w:gridCol w:w="1571"/>
        <w:gridCol w:w="1785"/>
        <w:gridCol w:w="1461"/>
      </w:tblGrid>
      <w:tr>
        <w:trPr>
          <w:tblHeader w:val="true"/>
          <w:cantSplit w:val="true"/>
        </w:trPr>
        <w:tc>
          <w:tcPr>
            <w:tcW w:w="2136" w:type="dxa"/>
            <w:vMerge w:val="restart"/>
            <w:tcBorders>
              <w:top w:val="single" w:sz="4" w:space="0" w:color="000000"/>
              <w:left w:val="single" w:sz="4" w:space="0" w:color="000000"/>
              <w:bottom w:val="single" w:sz="4" w:space="0" w:color="000000"/>
            </w:tcBorders>
            <w:shd w:color="auto" w:fill="auto" w:val="clear"/>
          </w:tcPr>
          <w:p>
            <w:pPr>
              <w:pStyle w:val="Normal"/>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Наименование результата</w:t>
            </w:r>
          </w:p>
        </w:tc>
        <w:tc>
          <w:tcPr>
            <w:tcW w:w="1725" w:type="dxa"/>
            <w:vMerge w:val="restart"/>
            <w:tcBorders>
              <w:top w:val="single" w:sz="4" w:space="0" w:color="000000"/>
              <w:left w:val="single" w:sz="4" w:space="0" w:color="000000"/>
              <w:bottom w:val="single" w:sz="4" w:space="0" w:color="000000"/>
            </w:tcBorders>
            <w:shd w:color="auto" w:fill="auto" w:val="clear"/>
          </w:tcPr>
          <w:p>
            <w:pPr>
              <w:pStyle w:val="Normal"/>
              <w:ind w:firstLine="23"/>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Единица измерения</w:t>
            </w:r>
          </w:p>
        </w:tc>
        <w:tc>
          <w:tcPr>
            <w:tcW w:w="1752" w:type="dxa"/>
            <w:vMerge w:val="restart"/>
            <w:tcBorders>
              <w:top w:val="single" w:sz="4" w:space="0" w:color="000000"/>
              <w:left w:val="single" w:sz="4" w:space="0" w:color="000000"/>
              <w:bottom w:val="single" w:sz="4" w:space="0" w:color="000000"/>
            </w:tcBorders>
            <w:shd w:color="auto" w:fill="auto" w:val="clear"/>
          </w:tcPr>
          <w:p>
            <w:pPr>
              <w:pStyle w:val="Normal"/>
              <w:ind w:firstLine="23"/>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Базовое значение результата (к очередному финансовому году</w:t>
            </w:r>
          </w:p>
        </w:tc>
        <w:tc>
          <w:tcPr>
            <w:tcW w:w="481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Планируемое значение результата на очередной финансовый год и плановый период</w:t>
            </w:r>
          </w:p>
        </w:tc>
      </w:tr>
      <w:tr>
        <w:trPr>
          <w:tblHeader w:val="true"/>
          <w:trHeight w:val="448" w:hRule="atLeast"/>
          <w:cantSplit w:val="true"/>
        </w:trPr>
        <w:tc>
          <w:tcPr>
            <w:tcW w:w="2136" w:type="dxa"/>
            <w:vMerge w:val="continue"/>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25" w:type="dxa"/>
            <w:vMerge w:val="continue"/>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color w:val="22272F"/>
                <w:kern w:val="0"/>
                <w:highlight w:val="white"/>
                <w:lang w:bidi="ar-SA"/>
              </w:rPr>
            </w:pPr>
            <w:r>
              <w:rPr>
                <w:rFonts w:eastAsia="Calibri" w:cs="Times New Roman" w:ascii="Times New Roman" w:hAnsi="Times New Roman"/>
                <w:color w:val="22272F"/>
                <w:kern w:val="0"/>
                <w:shd w:fill="FFFFFF" w:val="clear"/>
                <w:lang w:bidi="ar-SA"/>
              </w:rPr>
            </w:r>
          </w:p>
        </w:tc>
        <w:tc>
          <w:tcPr>
            <w:tcW w:w="1752" w:type="dxa"/>
            <w:vMerge w:val="continue"/>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color w:val="22272F"/>
                <w:kern w:val="0"/>
                <w:highlight w:val="white"/>
                <w:lang w:bidi="ar-SA"/>
              </w:rPr>
            </w:pPr>
            <w:r>
              <w:rPr>
                <w:rFonts w:eastAsia="Calibri" w:cs="Times New Roman" w:ascii="Times New Roman" w:hAnsi="Times New Roman"/>
                <w:color w:val="22272F"/>
                <w:kern w:val="0"/>
                <w:shd w:fill="FFFFFF" w:val="clear"/>
                <w:lang w:bidi="ar-SA"/>
              </w:rPr>
            </w:r>
          </w:p>
        </w:tc>
        <w:tc>
          <w:tcPr>
            <w:tcW w:w="1571" w:type="dxa"/>
            <w:tcBorders>
              <w:top w:val="single" w:sz="4" w:space="0" w:color="000000"/>
              <w:left w:val="single" w:sz="4" w:space="0" w:color="000000"/>
              <w:bottom w:val="single" w:sz="4" w:space="0" w:color="000000"/>
            </w:tcBorders>
            <w:shd w:color="auto" w:fill="auto" w:val="clear"/>
            <w:vAlign w:val="center"/>
          </w:tcPr>
          <w:p>
            <w:pPr>
              <w:pStyle w:val="Normal"/>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очередной финансовый год</w:t>
            </w:r>
          </w:p>
        </w:tc>
        <w:tc>
          <w:tcPr>
            <w:tcW w:w="1785" w:type="dxa"/>
            <w:tcBorders>
              <w:top w:val="single" w:sz="4" w:space="0" w:color="000000"/>
              <w:left w:val="single" w:sz="4" w:space="0" w:color="000000"/>
              <w:bottom w:val="single" w:sz="4" w:space="0" w:color="000000"/>
            </w:tcBorders>
            <w:shd w:color="auto" w:fill="auto" w:val="clear"/>
            <w:vAlign w:val="center"/>
          </w:tcPr>
          <w:p>
            <w:pPr>
              <w:pStyle w:val="Normal"/>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1-й год планового периода</w:t>
            </w:r>
          </w:p>
        </w:tc>
        <w:tc>
          <w:tcPr>
            <w:tcW w:w="14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2-й год планового периода</w:t>
            </w:r>
          </w:p>
        </w:tc>
      </w:tr>
      <w:tr>
        <w:trPr>
          <w:tblHeader w:val="true"/>
          <w:trHeight w:val="282" w:hRule="atLeast"/>
        </w:trPr>
        <w:tc>
          <w:tcPr>
            <w:tcW w:w="2136"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1</w:t>
            </w:r>
          </w:p>
        </w:tc>
        <w:tc>
          <w:tcPr>
            <w:tcW w:w="1725" w:type="dxa"/>
            <w:tcBorders>
              <w:top w:val="single" w:sz="4" w:space="0" w:color="000000"/>
              <w:left w:val="single" w:sz="4" w:space="0" w:color="000000"/>
              <w:bottom w:val="single" w:sz="4" w:space="0" w:color="000000"/>
            </w:tcBorders>
            <w:shd w:color="auto" w:fill="auto" w:val="clea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spacing w:val="-2"/>
                <w:kern w:val="0"/>
                <w:lang w:bidi="ar-SA"/>
              </w:rPr>
              <w:t>2</w:t>
            </w:r>
          </w:p>
        </w:tc>
        <w:tc>
          <w:tcPr>
            <w:tcW w:w="1752" w:type="dxa"/>
            <w:tcBorders>
              <w:top w:val="single" w:sz="4" w:space="0" w:color="000000"/>
              <w:left w:val="single" w:sz="4" w:space="0" w:color="000000"/>
              <w:bottom w:val="single" w:sz="4" w:space="0" w:color="000000"/>
            </w:tcBorders>
            <w:shd w:color="auto" w:fill="auto" w:val="clea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spacing w:val="-2"/>
                <w:kern w:val="0"/>
                <w:lang w:bidi="ar-SA"/>
              </w:rPr>
              <w:t>3</w:t>
            </w:r>
          </w:p>
        </w:tc>
        <w:tc>
          <w:tcPr>
            <w:tcW w:w="1571"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4</w:t>
            </w:r>
          </w:p>
        </w:tc>
        <w:tc>
          <w:tcPr>
            <w:tcW w:w="1785"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5</w:t>
            </w:r>
          </w:p>
        </w:tc>
        <w:tc>
          <w:tcPr>
            <w:tcW w:w="14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6</w:t>
            </w:r>
          </w:p>
        </w:tc>
      </w:tr>
      <w:tr>
        <w:trPr>
          <w:trHeight w:val="433" w:hRule="atLeast"/>
        </w:trPr>
        <w:tc>
          <w:tcPr>
            <w:tcW w:w="2136"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28"/>
              <w:ind w:firstLine="851"/>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25"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52"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571"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785"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4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r>
      <w:tr>
        <w:trPr/>
        <w:tc>
          <w:tcPr>
            <w:tcW w:w="2136"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28"/>
              <w:ind w:firstLine="851"/>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25"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52"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571"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785"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4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r>
      <w:tr>
        <w:trPr/>
        <w:tc>
          <w:tcPr>
            <w:tcW w:w="2136"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28"/>
              <w:ind w:firstLine="851"/>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25"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52"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571"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785"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4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r>
    </w:tbl>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r>
        <w:br w:type="page"/>
      </w:r>
    </w:p>
    <w:p>
      <w:pPr>
        <w:pStyle w:val="Normal"/>
        <w:widowControl/>
        <w:spacing w:lineRule="auto" w:line="254" w:before="0" w:after="160"/>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spacing w:val="20"/>
          <w:kern w:val="0"/>
          <w:sz w:val="28"/>
          <w:szCs w:val="28"/>
          <w:lang w:eastAsia="ru-RU" w:bidi="ar-SA"/>
        </w:rPr>
        <w:t>СВЕДЕНИЯ</w:t>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spacing w:val="20"/>
          <w:kern w:val="0"/>
          <w:sz w:val="28"/>
          <w:szCs w:val="28"/>
          <w:lang w:eastAsia="ru-RU" w:bidi="ar-SA"/>
        </w:rPr>
        <w:t xml:space="preserve">о </w:t>
      </w:r>
      <w:r>
        <w:rPr>
          <w:rFonts w:eastAsia="Times New Roman" w:cs="Times New Roman" w:ascii="Times New Roman" w:hAnsi="Times New Roman"/>
          <w:b/>
          <w:kern w:val="0"/>
          <w:sz w:val="28"/>
          <w:szCs w:val="28"/>
          <w:lang w:eastAsia="ru-RU" w:bidi="ar-SA"/>
        </w:rPr>
        <w:t>ведомственном проекте</w:t>
      </w:r>
    </w:p>
    <w:p>
      <w:pPr>
        <w:pStyle w:val="Normal"/>
        <w:widowControl/>
        <w:tabs>
          <w:tab w:val="clear" w:pos="720"/>
          <w:tab w:val="left" w:pos="1701" w:leader="none"/>
          <w:tab w:val="left" w:pos="8505" w:leader="none"/>
        </w:tabs>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 xml:space="preserve">_______________________________________________ </w:t>
      </w:r>
    </w:p>
    <w:p>
      <w:pPr>
        <w:pStyle w:val="Normal"/>
        <w:widowControl/>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(наименование ведомственного проекта)</w:t>
      </w:r>
    </w:p>
    <w:p>
      <w:pPr>
        <w:pStyle w:val="Normal"/>
        <w:widowControl/>
        <w:ind w:firstLine="708"/>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8"/>
          <w:szCs w:val="28"/>
          <w:lang w:eastAsia="ru-RU" w:bidi="ar-SA"/>
        </w:rPr>
        <w:t>В рамках данной муниципальной программы ведомственный проект не предусмотрен.</w:t>
      </w:r>
    </w:p>
    <w:p>
      <w:pPr>
        <w:pStyle w:val="Normal"/>
        <w:widowControl/>
        <w:jc w:val="center"/>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1. Общие положения</w:t>
      </w:r>
    </w:p>
    <w:p>
      <w:pPr>
        <w:pStyle w:val="Normal"/>
        <w:widowControl/>
        <w:textAlignment w:val="auto"/>
        <w:rPr>
          <w:rFonts w:ascii="Times New Roman" w:hAnsi="Times New Roman" w:eastAsia="Times New Roman" w:cs="Times New Roman"/>
          <w:b/>
          <w:b/>
          <w:kern w:val="0"/>
          <w:sz w:val="20"/>
          <w:szCs w:val="20"/>
          <w:lang w:eastAsia="ru-RU" w:bidi="ar-SA"/>
        </w:rPr>
      </w:pPr>
      <w:r>
        <w:rPr>
          <w:rFonts w:eastAsia="Times New Roman" w:cs="Times New Roman" w:ascii="Times New Roman" w:hAnsi="Times New Roman"/>
          <w:b/>
          <w:kern w:val="0"/>
          <w:sz w:val="20"/>
          <w:szCs w:val="20"/>
          <w:lang w:eastAsia="ru-RU" w:bidi="ar-SA"/>
        </w:rPr>
      </w:r>
    </w:p>
    <w:tbl>
      <w:tblPr>
        <w:tblW w:w="10431" w:type="dxa"/>
        <w:jc w:val="left"/>
        <w:tblInd w:w="108" w:type="dxa"/>
        <w:tblCellMar>
          <w:top w:w="0" w:type="dxa"/>
          <w:left w:w="108" w:type="dxa"/>
          <w:bottom w:w="0" w:type="dxa"/>
          <w:right w:w="108" w:type="dxa"/>
        </w:tblCellMar>
        <w:tblLook w:val="0000"/>
      </w:tblPr>
      <w:tblGrid>
        <w:gridCol w:w="5277"/>
        <w:gridCol w:w="5153"/>
      </w:tblGrid>
      <w:tr>
        <w:trPr>
          <w:trHeight w:val="516" w:hRule="atLeast"/>
        </w:trPr>
        <w:tc>
          <w:tcPr>
            <w:tcW w:w="5277" w:type="dxa"/>
            <w:tcBorders>
              <w:top w:val="single" w:sz="4" w:space="0" w:color="000000"/>
              <w:left w:val="single" w:sz="4" w:space="0" w:color="000000"/>
              <w:bottom w:val="single" w:sz="4" w:space="0" w:color="000000"/>
            </w:tcBorders>
            <w:shd w:color="auto" w:fill="auto" w:val="clear"/>
            <w:vAlign w:val="center"/>
          </w:tcPr>
          <w:p>
            <w:pPr>
              <w:pStyle w:val="Normal"/>
              <w:ind w:firstLine="851"/>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Ответственное</w:t>
            </w:r>
            <w:r>
              <w:rPr>
                <w:rFonts w:eastAsia="Calibri" w:cs="Times New Roman" w:ascii="Times New Roman" w:hAnsi="Times New Roman"/>
                <w:kern w:val="0"/>
                <w:lang w:bidi="ar-SA"/>
              </w:rPr>
              <w:t xml:space="preserve"> структурное подразделение</w:t>
            </w:r>
            <w:r>
              <w:rPr>
                <w:rFonts w:eastAsia="Times New Roman" w:cs="Times New Roman" w:ascii="Times New Roman" w:hAnsi="Times New Roman"/>
                <w:kern w:val="0"/>
                <w:lang w:eastAsia="ru-RU" w:bidi="ar-SA"/>
              </w:rPr>
              <w:t xml:space="preserve"> за реализацию ведомственного проекта</w:t>
            </w:r>
          </w:p>
        </w:tc>
        <w:tc>
          <w:tcPr>
            <w:tcW w:w="5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w:t>
            </w:r>
          </w:p>
        </w:tc>
      </w:tr>
      <w:tr>
        <w:trPr>
          <w:trHeight w:val="700" w:hRule="atLeast"/>
        </w:trPr>
        <w:tc>
          <w:tcPr>
            <w:tcW w:w="5277" w:type="dxa"/>
            <w:tcBorders>
              <w:top w:val="single" w:sz="4" w:space="0" w:color="000000"/>
              <w:left w:val="single" w:sz="4" w:space="0" w:color="000000"/>
              <w:bottom w:val="single" w:sz="4" w:space="0" w:color="000000"/>
            </w:tcBorders>
            <w:shd w:color="auto" w:fill="auto" w:val="clear"/>
            <w:vAlign w:val="center"/>
          </w:tcPr>
          <w:p>
            <w:pPr>
              <w:pStyle w:val="Normal"/>
              <w:ind w:firstLine="851"/>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Связь с муниципальной программой</w:t>
            </w:r>
          </w:p>
        </w:tc>
        <w:tc>
          <w:tcPr>
            <w:tcW w:w="5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w:t>
            </w:r>
          </w:p>
        </w:tc>
      </w:tr>
    </w:tbl>
    <w:p>
      <w:pPr>
        <w:pStyle w:val="Normal"/>
        <w:widowControl/>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p>
      <w:pPr>
        <w:pStyle w:val="Normal"/>
        <w:widowControl/>
        <w:jc w:val="right"/>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 xml:space="preserve">2. Значения результатов ведомственного проекта </w:t>
      </w:r>
    </w:p>
    <w:p>
      <w:pPr>
        <w:pStyle w:val="Normal"/>
        <w:widowControl/>
        <w:jc w:val="center"/>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center"/>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tbl>
      <w:tblPr>
        <w:tblW w:w="10327" w:type="dxa"/>
        <w:jc w:val="left"/>
        <w:tblInd w:w="108" w:type="dxa"/>
        <w:tblCellMar>
          <w:top w:w="0" w:type="dxa"/>
          <w:left w:w="108" w:type="dxa"/>
          <w:bottom w:w="0" w:type="dxa"/>
          <w:right w:w="108" w:type="dxa"/>
        </w:tblCellMar>
        <w:tblLook w:val="0000"/>
      </w:tblPr>
      <w:tblGrid>
        <w:gridCol w:w="1728"/>
        <w:gridCol w:w="1770"/>
        <w:gridCol w:w="1769"/>
        <w:gridCol w:w="1583"/>
        <w:gridCol w:w="1805"/>
        <w:gridCol w:w="1671"/>
      </w:tblGrid>
      <w:tr>
        <w:trPr>
          <w:tblHeader w:val="true"/>
          <w:cantSplit w:val="true"/>
        </w:trPr>
        <w:tc>
          <w:tcPr>
            <w:tcW w:w="1728" w:type="dxa"/>
            <w:vMerge w:val="restart"/>
            <w:tcBorders>
              <w:top w:val="single" w:sz="4" w:space="0" w:color="000000"/>
              <w:left w:val="single" w:sz="4" w:space="0" w:color="000000"/>
              <w:bottom w:val="single" w:sz="4" w:space="0" w:color="000000"/>
            </w:tcBorders>
            <w:shd w:color="auto" w:fill="auto" w:val="clear"/>
          </w:tcPr>
          <w:p>
            <w:pPr>
              <w:pStyle w:val="Normal"/>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Название результата</w:t>
            </w:r>
          </w:p>
        </w:tc>
        <w:tc>
          <w:tcPr>
            <w:tcW w:w="1770" w:type="dxa"/>
            <w:vMerge w:val="restart"/>
            <w:tcBorders>
              <w:top w:val="single" w:sz="4" w:space="0" w:color="000000"/>
              <w:left w:val="single" w:sz="4" w:space="0" w:color="000000"/>
              <w:bottom w:val="single" w:sz="4" w:space="0" w:color="000000"/>
            </w:tcBorders>
            <w:shd w:color="auto" w:fill="auto" w:val="clear"/>
          </w:tcPr>
          <w:p>
            <w:pPr>
              <w:pStyle w:val="Normal"/>
              <w:ind w:firstLine="23"/>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Единица измерения</w:t>
            </w:r>
          </w:p>
        </w:tc>
        <w:tc>
          <w:tcPr>
            <w:tcW w:w="1769" w:type="dxa"/>
            <w:vMerge w:val="restart"/>
            <w:tcBorders>
              <w:top w:val="single" w:sz="4" w:space="0" w:color="000000"/>
              <w:left w:val="single" w:sz="4" w:space="0" w:color="000000"/>
              <w:bottom w:val="single" w:sz="4" w:space="0" w:color="000000"/>
            </w:tcBorders>
            <w:shd w:color="auto" w:fill="auto" w:val="clear"/>
          </w:tcPr>
          <w:p>
            <w:pPr>
              <w:pStyle w:val="Normal"/>
              <w:ind w:firstLine="23"/>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Базовое значение результата (к очередному финансовому году)</w:t>
            </w:r>
          </w:p>
        </w:tc>
        <w:tc>
          <w:tcPr>
            <w:tcW w:w="505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Планируемое значение результат очередной финансовый год и плановый период</w:t>
            </w:r>
          </w:p>
        </w:tc>
      </w:tr>
      <w:tr>
        <w:trPr>
          <w:tblHeader w:val="true"/>
          <w:trHeight w:val="448" w:hRule="atLeast"/>
          <w:cantSplit w:val="true"/>
        </w:trPr>
        <w:tc>
          <w:tcPr>
            <w:tcW w:w="1728" w:type="dxa"/>
            <w:vMerge w:val="continue"/>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70" w:type="dxa"/>
            <w:vMerge w:val="continue"/>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color w:val="22272F"/>
                <w:kern w:val="0"/>
                <w:highlight w:val="white"/>
                <w:lang w:bidi="ar-SA"/>
              </w:rPr>
            </w:pPr>
            <w:r>
              <w:rPr>
                <w:rFonts w:eastAsia="Calibri" w:cs="Times New Roman" w:ascii="Times New Roman" w:hAnsi="Times New Roman"/>
                <w:color w:val="22272F"/>
                <w:kern w:val="0"/>
                <w:shd w:fill="FFFFFF" w:val="clear"/>
                <w:lang w:bidi="ar-SA"/>
              </w:rPr>
            </w:r>
          </w:p>
        </w:tc>
        <w:tc>
          <w:tcPr>
            <w:tcW w:w="1769" w:type="dxa"/>
            <w:vMerge w:val="continue"/>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color w:val="22272F"/>
                <w:kern w:val="0"/>
                <w:highlight w:val="white"/>
                <w:lang w:bidi="ar-SA"/>
              </w:rPr>
            </w:pPr>
            <w:r>
              <w:rPr>
                <w:rFonts w:eastAsia="Calibri" w:cs="Times New Roman" w:ascii="Times New Roman" w:hAnsi="Times New Roman"/>
                <w:color w:val="22272F"/>
                <w:kern w:val="0"/>
                <w:shd w:fill="FFFFFF" w:val="clear"/>
                <w:lang w:bidi="ar-SA"/>
              </w:rPr>
            </w:r>
          </w:p>
        </w:tc>
        <w:tc>
          <w:tcPr>
            <w:tcW w:w="1583" w:type="dxa"/>
            <w:tcBorders>
              <w:top w:val="single" w:sz="4" w:space="0" w:color="000000"/>
              <w:left w:val="single" w:sz="4" w:space="0" w:color="000000"/>
              <w:bottom w:val="single" w:sz="4" w:space="0" w:color="000000"/>
            </w:tcBorders>
            <w:shd w:color="auto" w:fill="auto" w:val="clear"/>
            <w:vAlign w:val="center"/>
          </w:tcPr>
          <w:p>
            <w:pPr>
              <w:pStyle w:val="Normal"/>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очередной финансовый год</w:t>
            </w:r>
          </w:p>
        </w:tc>
        <w:tc>
          <w:tcPr>
            <w:tcW w:w="1805" w:type="dxa"/>
            <w:tcBorders>
              <w:top w:val="single" w:sz="4" w:space="0" w:color="000000"/>
              <w:left w:val="single" w:sz="4" w:space="0" w:color="000000"/>
              <w:bottom w:val="single" w:sz="4" w:space="0" w:color="000000"/>
            </w:tcBorders>
            <w:shd w:color="auto" w:fill="auto" w:val="clear"/>
            <w:vAlign w:val="center"/>
          </w:tcPr>
          <w:p>
            <w:pPr>
              <w:pStyle w:val="Normal"/>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1-й год планового периода</w:t>
            </w:r>
          </w:p>
        </w:tc>
        <w:tc>
          <w:tcPr>
            <w:tcW w:w="16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2-й год планового периода</w:t>
            </w:r>
          </w:p>
        </w:tc>
      </w:tr>
      <w:tr>
        <w:trPr>
          <w:tblHeader w:val="true"/>
          <w:trHeight w:val="282" w:hRule="atLeast"/>
        </w:trPr>
        <w:tc>
          <w:tcPr>
            <w:tcW w:w="1728"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1</w:t>
            </w:r>
          </w:p>
        </w:tc>
        <w:tc>
          <w:tcPr>
            <w:tcW w:w="1770" w:type="dxa"/>
            <w:tcBorders>
              <w:top w:val="single" w:sz="4" w:space="0" w:color="000000"/>
              <w:left w:val="single" w:sz="4" w:space="0" w:color="000000"/>
              <w:bottom w:val="single" w:sz="4" w:space="0" w:color="000000"/>
            </w:tcBorders>
            <w:shd w:color="auto" w:fill="auto" w:val="clea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spacing w:val="-2"/>
                <w:kern w:val="0"/>
                <w:lang w:bidi="ar-SA"/>
              </w:rPr>
              <w:t>2</w:t>
            </w:r>
          </w:p>
        </w:tc>
        <w:tc>
          <w:tcPr>
            <w:tcW w:w="1769" w:type="dxa"/>
            <w:tcBorders>
              <w:top w:val="single" w:sz="4" w:space="0" w:color="000000"/>
              <w:left w:val="single" w:sz="4" w:space="0" w:color="000000"/>
              <w:bottom w:val="single" w:sz="4" w:space="0" w:color="000000"/>
            </w:tcBorders>
            <w:shd w:color="auto" w:fill="auto" w:val="clea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spacing w:val="-2"/>
                <w:kern w:val="0"/>
                <w:lang w:bidi="ar-SA"/>
              </w:rPr>
              <w:t>3</w:t>
            </w:r>
          </w:p>
        </w:tc>
        <w:tc>
          <w:tcPr>
            <w:tcW w:w="1583"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4</w:t>
            </w:r>
          </w:p>
        </w:tc>
        <w:tc>
          <w:tcPr>
            <w:tcW w:w="1805"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5</w:t>
            </w:r>
          </w:p>
        </w:tc>
        <w:tc>
          <w:tcPr>
            <w:tcW w:w="16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6</w:t>
            </w:r>
          </w:p>
        </w:tc>
      </w:tr>
      <w:tr>
        <w:trPr>
          <w:trHeight w:val="433" w:hRule="atLeast"/>
        </w:trPr>
        <w:tc>
          <w:tcPr>
            <w:tcW w:w="1728"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28"/>
              <w:ind w:firstLine="851"/>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70"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69"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583"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805"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67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r>
      <w:tr>
        <w:trPr/>
        <w:tc>
          <w:tcPr>
            <w:tcW w:w="1728"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28"/>
              <w:ind w:firstLine="851"/>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70"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69"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583"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805"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67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r>
      <w:tr>
        <w:trPr/>
        <w:tc>
          <w:tcPr>
            <w:tcW w:w="1728"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28"/>
              <w:ind w:firstLine="851"/>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70"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769"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583"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805" w:type="dxa"/>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c>
          <w:tcPr>
            <w:tcW w:w="167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tc>
      </w:tr>
    </w:tbl>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right"/>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right"/>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Times New Roman" w:hAnsi="Times New Roman" w:eastAsia="Times New Roman" w:cs="Times New Roman"/>
          <w:b/>
          <w:b/>
          <w:spacing w:val="20"/>
          <w:kern w:val="0"/>
          <w:sz w:val="28"/>
          <w:szCs w:val="28"/>
          <w:lang w:eastAsia="ru-RU" w:bidi="ar-SA"/>
        </w:rPr>
      </w:pPr>
      <w:r>
        <w:rPr>
          <w:rFonts w:eastAsia="Times New Roman" w:cs="Times New Roman" w:ascii="Times New Roman" w:hAnsi="Times New Roman"/>
          <w:b/>
          <w:spacing w:val="20"/>
          <w:kern w:val="0"/>
          <w:sz w:val="28"/>
          <w:szCs w:val="28"/>
          <w:lang w:eastAsia="ru-RU" w:bidi="ar-SA"/>
        </w:rPr>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spacing w:val="20"/>
          <w:kern w:val="0"/>
          <w:sz w:val="28"/>
          <w:szCs w:val="28"/>
          <w:lang w:eastAsia="ru-RU" w:bidi="ar-SA"/>
        </w:rPr>
        <w:t>ПАСПОРТ</w:t>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комплекса процессных мероприятий</w:t>
      </w:r>
    </w:p>
    <w:p>
      <w:pPr>
        <w:pStyle w:val="Normal"/>
        <w:widowControl/>
        <w:jc w:val="center"/>
        <w:textAlignment w:val="auto"/>
        <w:rPr>
          <w:rFonts w:ascii="Times New Roman" w:hAnsi="Times New Roman" w:eastAsia="Times New Roman" w:cs="Times New Roman"/>
          <w:b/>
          <w:b/>
          <w:kern w:val="0"/>
          <w:sz w:val="28"/>
          <w:szCs w:val="28"/>
          <w:u w:val="single"/>
          <w:lang w:eastAsia="ru-RU" w:bidi="ar-SA"/>
        </w:rPr>
      </w:pPr>
      <w:r>
        <w:rPr>
          <w:rFonts w:eastAsia="Times New Roman" w:cs="Times New Roman" w:ascii="Times New Roman" w:hAnsi="Times New Roman"/>
          <w:b/>
          <w:kern w:val="0"/>
          <w:sz w:val="28"/>
          <w:szCs w:val="28"/>
          <w:lang w:eastAsia="ru-RU" w:bidi="ar-SA"/>
        </w:rPr>
        <w:t xml:space="preserve">«Материально-техническое обеспечение деятельности МКУ АТ МО </w:t>
      </w:r>
      <w:r>
        <w:rPr>
          <w:rFonts w:eastAsia="Times New Roman" w:cs="Times New Roman" w:ascii="Times New Roman" w:hAnsi="Times New Roman"/>
          <w:b/>
          <w:kern w:val="0"/>
          <w:sz w:val="28"/>
          <w:szCs w:val="28"/>
          <w:u w:val="single"/>
          <w:lang w:eastAsia="ru-RU" w:bidi="ar-SA"/>
        </w:rPr>
        <w:t>«Демидовский муниципальный округ» Смоленской области»»</w:t>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8"/>
          <w:szCs w:val="28"/>
          <w:lang w:eastAsia="ru-RU" w:bidi="ar-SA"/>
        </w:rPr>
        <w:t>(наименование комплекса процессных мероприятий)</w:t>
      </w:r>
      <w:r>
        <w:rPr>
          <w:rFonts w:eastAsia="Times New Roman" w:cs="Times New Roman" w:ascii="Times New Roman" w:hAnsi="Times New Roman"/>
          <w:i/>
          <w:kern w:val="0"/>
          <w:sz w:val="28"/>
          <w:szCs w:val="28"/>
          <w:lang w:eastAsia="ru-RU" w:bidi="ar-SA"/>
        </w:rPr>
        <w:t xml:space="preserve"> </w:t>
      </w:r>
    </w:p>
    <w:p>
      <w:pPr>
        <w:pStyle w:val="Normal"/>
        <w:widowControl/>
        <w:jc w:val="center"/>
        <w:textAlignment w:val="auto"/>
        <w:rPr>
          <w:rFonts w:ascii="Times New Roman" w:hAnsi="Times New Roman" w:eastAsia="Times New Roman" w:cs="Times New Roman"/>
          <w:b/>
          <w:b/>
          <w:i/>
          <w:i/>
          <w:kern w:val="0"/>
          <w:sz w:val="28"/>
          <w:szCs w:val="28"/>
          <w:lang w:eastAsia="ru-RU" w:bidi="ar-SA"/>
        </w:rPr>
      </w:pPr>
      <w:r>
        <w:rPr>
          <w:rFonts w:eastAsia="Times New Roman" w:cs="Times New Roman" w:ascii="Times New Roman" w:hAnsi="Times New Roman"/>
          <w:b/>
          <w:i/>
          <w:kern w:val="0"/>
          <w:sz w:val="28"/>
          <w:szCs w:val="28"/>
          <w:lang w:eastAsia="ru-RU" w:bidi="ar-SA"/>
        </w:rPr>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1. Общие положения</w:t>
      </w:r>
    </w:p>
    <w:p>
      <w:pPr>
        <w:pStyle w:val="Normal"/>
        <w:widowControl/>
        <w:textAlignment w:val="auto"/>
        <w:rPr>
          <w:rFonts w:ascii="Times New Roman" w:hAnsi="Times New Roman" w:eastAsia="Times New Roman" w:cs="Times New Roman"/>
          <w:b/>
          <w:b/>
          <w:kern w:val="0"/>
          <w:sz w:val="20"/>
          <w:szCs w:val="20"/>
          <w:lang w:eastAsia="ru-RU" w:bidi="ar-SA"/>
        </w:rPr>
      </w:pPr>
      <w:r>
        <w:rPr>
          <w:rFonts w:eastAsia="Times New Roman" w:cs="Times New Roman" w:ascii="Times New Roman" w:hAnsi="Times New Roman"/>
          <w:b/>
          <w:kern w:val="0"/>
          <w:sz w:val="20"/>
          <w:szCs w:val="20"/>
          <w:lang w:eastAsia="ru-RU" w:bidi="ar-SA"/>
        </w:rPr>
      </w:r>
    </w:p>
    <w:tbl>
      <w:tblPr>
        <w:tblW w:w="10431" w:type="dxa"/>
        <w:jc w:val="left"/>
        <w:tblInd w:w="108" w:type="dxa"/>
        <w:tblCellMar>
          <w:top w:w="0" w:type="dxa"/>
          <w:left w:w="108" w:type="dxa"/>
          <w:bottom w:w="0" w:type="dxa"/>
          <w:right w:w="108" w:type="dxa"/>
        </w:tblCellMar>
        <w:tblLook w:val="0000"/>
      </w:tblPr>
      <w:tblGrid>
        <w:gridCol w:w="5277"/>
        <w:gridCol w:w="5153"/>
      </w:tblGrid>
      <w:tr>
        <w:trPr>
          <w:trHeight w:val="516" w:hRule="atLeast"/>
        </w:trPr>
        <w:tc>
          <w:tcPr>
            <w:tcW w:w="5277" w:type="dxa"/>
            <w:tcBorders>
              <w:top w:val="single" w:sz="4" w:space="0" w:color="000000"/>
              <w:left w:val="single" w:sz="4" w:space="0" w:color="000000"/>
              <w:bottom w:val="single" w:sz="4" w:space="0" w:color="000000"/>
            </w:tcBorders>
            <w:shd w:color="auto" w:fill="auto" w:val="clear"/>
            <w:vAlign w:val="center"/>
          </w:tcPr>
          <w:p>
            <w:pPr>
              <w:pStyle w:val="Normal"/>
              <w:ind w:firstLine="851"/>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Ответственное</w:t>
            </w:r>
            <w:r>
              <w:rPr>
                <w:rFonts w:eastAsia="Calibri" w:cs="Times New Roman" w:ascii="Times New Roman" w:hAnsi="Times New Roman"/>
                <w:kern w:val="0"/>
                <w:lang w:bidi="ar-SA"/>
              </w:rPr>
              <w:t xml:space="preserve"> структурное подразделение</w:t>
            </w:r>
            <w:r>
              <w:rPr>
                <w:rFonts w:eastAsia="Times New Roman" w:cs="Times New Roman" w:ascii="Times New Roman" w:hAnsi="Times New Roman"/>
                <w:kern w:val="0"/>
                <w:lang w:eastAsia="ru-RU" w:bidi="ar-SA"/>
              </w:rPr>
              <w:t xml:space="preserve"> за реализацию комплекса процессных мероприятий</w:t>
            </w:r>
          </w:p>
        </w:tc>
        <w:tc>
          <w:tcPr>
            <w:tcW w:w="5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МКУ АТ МО «Демидовский муниципальный округ» Смоленской области</w:t>
            </w:r>
          </w:p>
        </w:tc>
      </w:tr>
      <w:tr>
        <w:trPr>
          <w:trHeight w:val="700" w:hRule="atLeast"/>
        </w:trPr>
        <w:tc>
          <w:tcPr>
            <w:tcW w:w="5277" w:type="dxa"/>
            <w:tcBorders>
              <w:top w:val="single" w:sz="4" w:space="0" w:color="000000"/>
              <w:left w:val="single" w:sz="4" w:space="0" w:color="000000"/>
              <w:bottom w:val="single" w:sz="4" w:space="0" w:color="000000"/>
            </w:tcBorders>
            <w:shd w:color="auto" w:fill="auto" w:val="clear"/>
            <w:vAlign w:val="center"/>
          </w:tcPr>
          <w:p>
            <w:pPr>
              <w:pStyle w:val="Normal"/>
              <w:ind w:firstLine="851"/>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Связь с муниципальной программой</w:t>
            </w:r>
          </w:p>
        </w:tc>
        <w:tc>
          <w:tcPr>
            <w:tcW w:w="5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Муниципальная  программа «Организация автотранспортного обслуживания органов местного самоуправления муниципального образования «Демидовский муниципальный округ» Смоленской области»</w:t>
            </w:r>
          </w:p>
        </w:tc>
      </w:tr>
    </w:tbl>
    <w:p>
      <w:pPr>
        <w:pStyle w:val="Normal"/>
        <w:widowControl/>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p>
      <w:pPr>
        <w:pStyle w:val="Normal"/>
        <w:widowControl/>
        <w:jc w:val="right"/>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 xml:space="preserve">2. Показатели реализации комплекса процессных мероприятий </w:t>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 xml:space="preserve">  </w:t>
      </w:r>
    </w:p>
    <w:tbl>
      <w:tblPr>
        <w:tblW w:w="10327" w:type="dxa"/>
        <w:jc w:val="left"/>
        <w:tblInd w:w="108" w:type="dxa"/>
        <w:tblCellMar>
          <w:top w:w="0" w:type="dxa"/>
          <w:left w:w="108" w:type="dxa"/>
          <w:bottom w:w="0" w:type="dxa"/>
          <w:right w:w="108" w:type="dxa"/>
        </w:tblCellMar>
        <w:tblLook w:val="0000"/>
      </w:tblPr>
      <w:tblGrid>
        <w:gridCol w:w="1878"/>
        <w:gridCol w:w="1645"/>
        <w:gridCol w:w="1764"/>
        <w:gridCol w:w="1576"/>
        <w:gridCol w:w="1795"/>
        <w:gridCol w:w="1668"/>
      </w:tblGrid>
      <w:tr>
        <w:trPr>
          <w:tblHeader w:val="true"/>
          <w:cantSplit w:val="true"/>
        </w:trPr>
        <w:tc>
          <w:tcPr>
            <w:tcW w:w="1878" w:type="dxa"/>
            <w:vMerge w:val="restart"/>
            <w:tcBorders>
              <w:top w:val="single" w:sz="4" w:space="0" w:color="000000"/>
              <w:left w:val="single" w:sz="4" w:space="0" w:color="000000"/>
              <w:bottom w:val="single" w:sz="4" w:space="0" w:color="000000"/>
            </w:tcBorders>
            <w:shd w:color="auto" w:fill="auto" w:val="clear"/>
          </w:tcPr>
          <w:p>
            <w:pPr>
              <w:pStyle w:val="Normal"/>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Наименование показателя реализации</w:t>
            </w:r>
          </w:p>
        </w:tc>
        <w:tc>
          <w:tcPr>
            <w:tcW w:w="1645" w:type="dxa"/>
            <w:vMerge w:val="restart"/>
            <w:tcBorders>
              <w:top w:val="single" w:sz="4" w:space="0" w:color="000000"/>
              <w:left w:val="single" w:sz="4" w:space="0" w:color="000000"/>
              <w:bottom w:val="single" w:sz="4" w:space="0" w:color="000000"/>
            </w:tcBorders>
            <w:shd w:color="auto" w:fill="auto" w:val="clear"/>
          </w:tcPr>
          <w:p>
            <w:pPr>
              <w:pStyle w:val="Normal"/>
              <w:ind w:firstLine="23"/>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Единица измерения</w:t>
            </w:r>
          </w:p>
        </w:tc>
        <w:tc>
          <w:tcPr>
            <w:tcW w:w="1764" w:type="dxa"/>
            <w:vMerge w:val="restart"/>
            <w:tcBorders>
              <w:top w:val="single" w:sz="4" w:space="0" w:color="000000"/>
              <w:left w:val="single" w:sz="4" w:space="0" w:color="000000"/>
              <w:bottom w:val="single" w:sz="4" w:space="0" w:color="000000"/>
            </w:tcBorders>
            <w:shd w:color="auto" w:fill="auto" w:val="clear"/>
          </w:tcPr>
          <w:p>
            <w:pPr>
              <w:pStyle w:val="Normal"/>
              <w:ind w:firstLine="23"/>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Базовое значение показателя реализации в 2024 году</w:t>
            </w:r>
          </w:p>
        </w:tc>
        <w:tc>
          <w:tcPr>
            <w:tcW w:w="503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Планируемое значение показателя реализации на очередной финансовый год и плановый период</w:t>
            </w:r>
          </w:p>
        </w:tc>
      </w:tr>
      <w:tr>
        <w:trPr>
          <w:tblHeader w:val="true"/>
          <w:trHeight w:val="448" w:hRule="atLeast"/>
          <w:cantSplit w:val="true"/>
        </w:trPr>
        <w:tc>
          <w:tcPr>
            <w:tcW w:w="1878" w:type="dxa"/>
            <w:vMerge w:val="continue"/>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645" w:type="dxa"/>
            <w:vMerge w:val="continue"/>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color w:val="22272F"/>
                <w:kern w:val="0"/>
                <w:highlight w:val="white"/>
                <w:lang w:bidi="ar-SA"/>
              </w:rPr>
            </w:pPr>
            <w:r>
              <w:rPr>
                <w:rFonts w:eastAsia="Calibri" w:cs="Times New Roman" w:ascii="Times New Roman" w:hAnsi="Times New Roman"/>
                <w:color w:val="22272F"/>
                <w:kern w:val="0"/>
                <w:shd w:fill="FFFFFF" w:val="clear"/>
                <w:lang w:bidi="ar-SA"/>
              </w:rPr>
            </w:r>
          </w:p>
        </w:tc>
        <w:tc>
          <w:tcPr>
            <w:tcW w:w="1764" w:type="dxa"/>
            <w:vMerge w:val="continue"/>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color w:val="22272F"/>
                <w:kern w:val="0"/>
                <w:highlight w:val="white"/>
                <w:lang w:bidi="ar-SA"/>
              </w:rPr>
            </w:pPr>
            <w:r>
              <w:rPr>
                <w:rFonts w:eastAsia="Calibri" w:cs="Times New Roman" w:ascii="Times New Roman" w:hAnsi="Times New Roman"/>
                <w:color w:val="22272F"/>
                <w:kern w:val="0"/>
                <w:shd w:fill="FFFFFF" w:val="clear"/>
                <w:lang w:bidi="ar-SA"/>
              </w:rPr>
            </w:r>
          </w:p>
        </w:tc>
        <w:tc>
          <w:tcPr>
            <w:tcW w:w="1576"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2025 год</w:t>
            </w:r>
          </w:p>
        </w:tc>
        <w:tc>
          <w:tcPr>
            <w:tcW w:w="1795"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2026 год</w:t>
            </w:r>
          </w:p>
        </w:tc>
        <w:tc>
          <w:tcPr>
            <w:tcW w:w="166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2027 год</w:t>
            </w:r>
          </w:p>
        </w:tc>
      </w:tr>
      <w:tr>
        <w:trPr>
          <w:tblHeader w:val="true"/>
          <w:trHeight w:val="282" w:hRule="atLeast"/>
        </w:trPr>
        <w:tc>
          <w:tcPr>
            <w:tcW w:w="1878"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1</w:t>
            </w:r>
          </w:p>
        </w:tc>
        <w:tc>
          <w:tcPr>
            <w:tcW w:w="1645" w:type="dxa"/>
            <w:tcBorders>
              <w:top w:val="single" w:sz="4" w:space="0" w:color="000000"/>
              <w:left w:val="single" w:sz="4" w:space="0" w:color="000000"/>
              <w:bottom w:val="single" w:sz="4" w:space="0" w:color="000000"/>
            </w:tcBorders>
            <w:shd w:color="auto" w:fill="auto" w:val="clea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spacing w:val="-2"/>
                <w:kern w:val="0"/>
                <w:lang w:bidi="ar-SA"/>
              </w:rPr>
              <w:t>2</w:t>
            </w:r>
          </w:p>
        </w:tc>
        <w:tc>
          <w:tcPr>
            <w:tcW w:w="1764" w:type="dxa"/>
            <w:tcBorders>
              <w:top w:val="single" w:sz="4" w:space="0" w:color="000000"/>
              <w:left w:val="single" w:sz="4" w:space="0" w:color="000000"/>
              <w:bottom w:val="single" w:sz="4" w:space="0" w:color="000000"/>
            </w:tcBorders>
            <w:shd w:color="auto" w:fill="auto" w:val="clea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spacing w:val="-2"/>
                <w:kern w:val="0"/>
                <w:lang w:bidi="ar-SA"/>
              </w:rPr>
              <w:t>3</w:t>
            </w:r>
          </w:p>
        </w:tc>
        <w:tc>
          <w:tcPr>
            <w:tcW w:w="1576"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4</w:t>
            </w:r>
          </w:p>
        </w:tc>
        <w:tc>
          <w:tcPr>
            <w:tcW w:w="1795"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5</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6</w:t>
            </w:r>
          </w:p>
        </w:tc>
      </w:tr>
      <w:tr>
        <w:trPr>
          <w:trHeight w:val="433" w:hRule="atLeast"/>
        </w:trPr>
        <w:tc>
          <w:tcPr>
            <w:tcW w:w="1878"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28"/>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t>Уровень обеспеченности транспортными средствами</w:t>
            </w:r>
          </w:p>
        </w:tc>
        <w:tc>
          <w:tcPr>
            <w:tcW w:w="1645" w:type="dxa"/>
            <w:tcBorders>
              <w:top w:val="single" w:sz="4" w:space="0" w:color="000000"/>
              <w:left w:val="single" w:sz="4" w:space="0" w:color="000000"/>
              <w:bottom w:val="single" w:sz="4" w:space="0" w:color="000000"/>
            </w:tcBorders>
            <w:shd w:color="auto" w:fill="auto" w:val="clear"/>
            <w:vAlign w:val="center"/>
          </w:tcPr>
          <w:p>
            <w:pPr>
              <w:pStyle w:val="Normal"/>
              <w:snapToGrid w:val="false"/>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t xml:space="preserve">         </w:t>
            </w:r>
            <w:r>
              <w:rPr>
                <w:rFonts w:eastAsia="Times New Roman" w:cs="Times New Roman" w:ascii="Times New Roman" w:hAnsi="Times New Roman"/>
                <w:spacing w:val="-2"/>
                <w:kern w:val="0"/>
                <w:lang w:bidi="ar-SA"/>
              </w:rPr>
              <w:t>%</w:t>
            </w:r>
          </w:p>
        </w:tc>
        <w:tc>
          <w:tcPr>
            <w:tcW w:w="1764" w:type="dxa"/>
            <w:tcBorders>
              <w:top w:val="single" w:sz="4" w:space="0" w:color="000000"/>
              <w:left w:val="single" w:sz="4" w:space="0" w:color="000000"/>
              <w:bottom w:val="single" w:sz="4" w:space="0" w:color="000000"/>
            </w:tcBorders>
            <w:shd w:color="auto" w:fill="auto" w:val="clear"/>
            <w:vAlign w:val="center"/>
          </w:tcPr>
          <w:p>
            <w:pPr>
              <w:pStyle w:val="Normal"/>
              <w:snapToGrid w:val="false"/>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 xml:space="preserve">        </w:t>
            </w:r>
            <w:r>
              <w:rPr>
                <w:rFonts w:eastAsia="Calibri" w:cs="Times New Roman" w:ascii="Times New Roman" w:hAnsi="Times New Roman"/>
                <w:kern w:val="0"/>
                <w:lang w:bidi="ar-SA"/>
              </w:rPr>
              <w:t>100</w:t>
            </w:r>
          </w:p>
        </w:tc>
        <w:tc>
          <w:tcPr>
            <w:tcW w:w="1576" w:type="dxa"/>
            <w:tcBorders>
              <w:top w:val="single" w:sz="4" w:space="0" w:color="000000"/>
              <w:left w:val="single" w:sz="4" w:space="0" w:color="000000"/>
              <w:bottom w:val="single" w:sz="4" w:space="0" w:color="000000"/>
            </w:tcBorders>
            <w:shd w:color="auto" w:fill="auto" w:val="clear"/>
            <w:vAlign w:val="center"/>
          </w:tcPr>
          <w:p>
            <w:pPr>
              <w:pStyle w:val="Normal"/>
              <w:snapToGrid w:val="false"/>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 xml:space="preserve">       </w:t>
            </w:r>
            <w:r>
              <w:rPr>
                <w:rFonts w:eastAsia="Calibri" w:cs="Times New Roman" w:ascii="Times New Roman" w:hAnsi="Times New Roman"/>
                <w:kern w:val="0"/>
                <w:lang w:bidi="ar-SA"/>
              </w:rPr>
              <w:t>100</w:t>
            </w:r>
          </w:p>
        </w:tc>
        <w:tc>
          <w:tcPr>
            <w:tcW w:w="1795" w:type="dxa"/>
            <w:tcBorders>
              <w:top w:val="single" w:sz="4" w:space="0" w:color="000000"/>
              <w:left w:val="single" w:sz="4" w:space="0" w:color="000000"/>
              <w:bottom w:val="single" w:sz="4" w:space="0" w:color="000000"/>
            </w:tcBorders>
            <w:shd w:color="auto" w:fill="auto" w:val="clear"/>
            <w:vAlign w:val="center"/>
          </w:tcPr>
          <w:p>
            <w:pPr>
              <w:pStyle w:val="Normal"/>
              <w:snapToGrid w:val="false"/>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 xml:space="preserve">         </w:t>
            </w:r>
            <w:r>
              <w:rPr>
                <w:rFonts w:eastAsia="Calibri" w:cs="Times New Roman" w:ascii="Times New Roman" w:hAnsi="Times New Roman"/>
                <w:kern w:val="0"/>
                <w:lang w:bidi="ar-SA"/>
              </w:rPr>
              <w:t>100</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 xml:space="preserve">         </w:t>
            </w:r>
            <w:r>
              <w:rPr>
                <w:rFonts w:eastAsia="Calibri" w:cs="Times New Roman" w:ascii="Times New Roman" w:hAnsi="Times New Roman"/>
                <w:kern w:val="0"/>
                <w:lang w:bidi="ar-SA"/>
              </w:rPr>
              <w:t>100</w:t>
            </w:r>
          </w:p>
        </w:tc>
      </w:tr>
    </w:tbl>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right"/>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jc w:val="both"/>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p>
      <w:pPr>
        <w:pStyle w:val="Normal"/>
        <w:widowControl/>
        <w:jc w:val="both"/>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p>
      <w:pPr>
        <w:pStyle w:val="Normal"/>
        <w:widowControl/>
        <w:jc w:val="both"/>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p>
      <w:pPr>
        <w:pStyle w:val="Normal"/>
        <w:widowControl/>
        <w:jc w:val="both"/>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p>
      <w:pPr>
        <w:pStyle w:val="Normal"/>
        <w:widowControl/>
        <w:jc w:val="both"/>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p>
      <w:pPr>
        <w:pStyle w:val="Normal"/>
        <w:widowControl/>
        <w:jc w:val="right"/>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right"/>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Times New Roman" w:hAnsi="Times New Roman" w:eastAsia="Times New Roman" w:cs="Times New Roman"/>
          <w:b/>
          <w:b/>
          <w:spacing w:val="20"/>
          <w:kern w:val="0"/>
          <w:sz w:val="28"/>
          <w:szCs w:val="28"/>
          <w:lang w:eastAsia="ru-RU" w:bidi="ar-SA"/>
        </w:rPr>
      </w:pPr>
      <w:r>
        <w:rPr>
          <w:rFonts w:eastAsia="Times New Roman" w:cs="Times New Roman" w:ascii="Times New Roman" w:hAnsi="Times New Roman"/>
          <w:b/>
          <w:spacing w:val="20"/>
          <w:kern w:val="0"/>
          <w:sz w:val="28"/>
          <w:szCs w:val="28"/>
          <w:lang w:eastAsia="ru-RU" w:bidi="ar-SA"/>
        </w:rPr>
      </w:r>
    </w:p>
    <w:p>
      <w:pPr>
        <w:pStyle w:val="Normal"/>
        <w:widowControl/>
        <w:jc w:val="center"/>
        <w:textAlignment w:val="auto"/>
        <w:rPr>
          <w:rFonts w:ascii="Times New Roman" w:hAnsi="Times New Roman" w:eastAsia="Times New Roman" w:cs="Times New Roman"/>
          <w:b/>
          <w:b/>
          <w:spacing w:val="20"/>
          <w:kern w:val="0"/>
          <w:sz w:val="28"/>
          <w:szCs w:val="28"/>
          <w:lang w:eastAsia="ru-RU" w:bidi="ar-SA"/>
        </w:rPr>
      </w:pPr>
      <w:r>
        <w:rPr>
          <w:rFonts w:eastAsia="Times New Roman" w:cs="Times New Roman" w:ascii="Times New Roman" w:hAnsi="Times New Roman"/>
          <w:b/>
          <w:spacing w:val="20"/>
          <w:kern w:val="0"/>
          <w:sz w:val="28"/>
          <w:szCs w:val="28"/>
          <w:lang w:eastAsia="ru-RU" w:bidi="ar-SA"/>
        </w:rPr>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spacing w:val="20"/>
          <w:kern w:val="0"/>
          <w:sz w:val="28"/>
          <w:szCs w:val="28"/>
          <w:lang w:eastAsia="ru-RU" w:bidi="ar-SA"/>
        </w:rPr>
        <w:t>ПАСПОРТ</w:t>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комплекса процессных мероприятий</w:t>
      </w:r>
    </w:p>
    <w:p>
      <w:pPr>
        <w:pStyle w:val="Normal"/>
        <w:widowControl/>
        <w:jc w:val="center"/>
        <w:textAlignment w:val="auto"/>
        <w:rPr>
          <w:rFonts w:ascii="Times New Roman" w:hAnsi="Times New Roman" w:eastAsia="Times New Roman" w:cs="Times New Roman"/>
          <w:b/>
          <w:b/>
          <w:kern w:val="0"/>
          <w:sz w:val="28"/>
          <w:szCs w:val="28"/>
          <w:u w:val="single"/>
          <w:lang w:eastAsia="ru-RU" w:bidi="ar-SA"/>
        </w:rPr>
      </w:pPr>
      <w:r>
        <w:rPr>
          <w:rFonts w:eastAsia="Times New Roman" w:cs="Times New Roman" w:ascii="Times New Roman" w:hAnsi="Times New Roman"/>
          <w:b/>
          <w:kern w:val="0"/>
          <w:sz w:val="28"/>
          <w:szCs w:val="28"/>
          <w:u w:val="single"/>
          <w:lang w:eastAsia="ru-RU" w:bidi="ar-SA"/>
        </w:rPr>
        <w:t>«Обеспечение организационных условий для реализации программы»»</w:t>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8"/>
          <w:szCs w:val="28"/>
          <w:lang w:eastAsia="ru-RU" w:bidi="ar-SA"/>
        </w:rPr>
        <w:t>(наименование комплекса процессных мероприятий)</w:t>
      </w:r>
      <w:r>
        <w:rPr>
          <w:rFonts w:eastAsia="Times New Roman" w:cs="Times New Roman" w:ascii="Times New Roman" w:hAnsi="Times New Roman"/>
          <w:i/>
          <w:kern w:val="0"/>
          <w:sz w:val="28"/>
          <w:szCs w:val="28"/>
          <w:lang w:eastAsia="ru-RU" w:bidi="ar-SA"/>
        </w:rPr>
        <w:t xml:space="preserve"> </w:t>
      </w:r>
    </w:p>
    <w:p>
      <w:pPr>
        <w:pStyle w:val="Normal"/>
        <w:widowControl/>
        <w:jc w:val="center"/>
        <w:textAlignment w:val="auto"/>
        <w:rPr>
          <w:rFonts w:ascii="Times New Roman" w:hAnsi="Times New Roman" w:eastAsia="Times New Roman" w:cs="Times New Roman"/>
          <w:b/>
          <w:b/>
          <w:i/>
          <w:i/>
          <w:kern w:val="0"/>
          <w:sz w:val="28"/>
          <w:szCs w:val="28"/>
          <w:lang w:eastAsia="ru-RU" w:bidi="ar-SA"/>
        </w:rPr>
      </w:pPr>
      <w:r>
        <w:rPr>
          <w:rFonts w:eastAsia="Times New Roman" w:cs="Times New Roman" w:ascii="Times New Roman" w:hAnsi="Times New Roman"/>
          <w:b/>
          <w:i/>
          <w:kern w:val="0"/>
          <w:sz w:val="28"/>
          <w:szCs w:val="28"/>
          <w:lang w:eastAsia="ru-RU" w:bidi="ar-SA"/>
        </w:rPr>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1. Общие положения</w:t>
      </w:r>
    </w:p>
    <w:p>
      <w:pPr>
        <w:pStyle w:val="Normal"/>
        <w:widowControl/>
        <w:textAlignment w:val="auto"/>
        <w:rPr>
          <w:rFonts w:ascii="Times New Roman" w:hAnsi="Times New Roman" w:eastAsia="Times New Roman" w:cs="Times New Roman"/>
          <w:b/>
          <w:b/>
          <w:kern w:val="0"/>
          <w:sz w:val="20"/>
          <w:szCs w:val="20"/>
          <w:lang w:eastAsia="ru-RU" w:bidi="ar-SA"/>
        </w:rPr>
      </w:pPr>
      <w:r>
        <w:rPr>
          <w:rFonts w:eastAsia="Times New Roman" w:cs="Times New Roman" w:ascii="Times New Roman" w:hAnsi="Times New Roman"/>
          <w:b/>
          <w:kern w:val="0"/>
          <w:sz w:val="20"/>
          <w:szCs w:val="20"/>
          <w:lang w:eastAsia="ru-RU" w:bidi="ar-SA"/>
        </w:rPr>
      </w:r>
    </w:p>
    <w:tbl>
      <w:tblPr>
        <w:tblW w:w="10431" w:type="dxa"/>
        <w:jc w:val="left"/>
        <w:tblInd w:w="108" w:type="dxa"/>
        <w:tblCellMar>
          <w:top w:w="0" w:type="dxa"/>
          <w:left w:w="108" w:type="dxa"/>
          <w:bottom w:w="0" w:type="dxa"/>
          <w:right w:w="108" w:type="dxa"/>
        </w:tblCellMar>
        <w:tblLook w:val="0000"/>
      </w:tblPr>
      <w:tblGrid>
        <w:gridCol w:w="5277"/>
        <w:gridCol w:w="5153"/>
      </w:tblGrid>
      <w:tr>
        <w:trPr>
          <w:trHeight w:val="516" w:hRule="atLeast"/>
        </w:trPr>
        <w:tc>
          <w:tcPr>
            <w:tcW w:w="5277" w:type="dxa"/>
            <w:tcBorders>
              <w:top w:val="single" w:sz="4" w:space="0" w:color="000000"/>
              <w:left w:val="single" w:sz="4" w:space="0" w:color="000000"/>
              <w:bottom w:val="single" w:sz="4" w:space="0" w:color="000000"/>
            </w:tcBorders>
            <w:shd w:color="auto" w:fill="auto" w:val="clear"/>
            <w:vAlign w:val="center"/>
          </w:tcPr>
          <w:p>
            <w:pPr>
              <w:pStyle w:val="Normal"/>
              <w:ind w:firstLine="851"/>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Ответственное</w:t>
            </w:r>
            <w:r>
              <w:rPr>
                <w:rFonts w:eastAsia="Calibri" w:cs="Times New Roman" w:ascii="Times New Roman" w:hAnsi="Times New Roman"/>
                <w:kern w:val="0"/>
                <w:lang w:bidi="ar-SA"/>
              </w:rPr>
              <w:t xml:space="preserve"> структурное подразделение</w:t>
            </w:r>
            <w:r>
              <w:rPr>
                <w:rFonts w:eastAsia="Times New Roman" w:cs="Times New Roman" w:ascii="Times New Roman" w:hAnsi="Times New Roman"/>
                <w:kern w:val="0"/>
                <w:lang w:eastAsia="ru-RU" w:bidi="ar-SA"/>
              </w:rPr>
              <w:t xml:space="preserve"> за реализацию комплекса процессных мероприятий</w:t>
            </w:r>
          </w:p>
        </w:tc>
        <w:tc>
          <w:tcPr>
            <w:tcW w:w="5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МКУ АТ МО «Демидовский муниципальный округ» Смоленской области</w:t>
            </w:r>
          </w:p>
        </w:tc>
      </w:tr>
      <w:tr>
        <w:trPr>
          <w:trHeight w:val="700" w:hRule="atLeast"/>
        </w:trPr>
        <w:tc>
          <w:tcPr>
            <w:tcW w:w="5277" w:type="dxa"/>
            <w:tcBorders>
              <w:top w:val="single" w:sz="4" w:space="0" w:color="000000"/>
              <w:left w:val="single" w:sz="4" w:space="0" w:color="000000"/>
              <w:bottom w:val="single" w:sz="4" w:space="0" w:color="000000"/>
            </w:tcBorders>
            <w:shd w:color="auto" w:fill="auto" w:val="clear"/>
            <w:vAlign w:val="center"/>
          </w:tcPr>
          <w:p>
            <w:pPr>
              <w:pStyle w:val="Normal"/>
              <w:ind w:firstLine="851"/>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Связь с муниципальной программой</w:t>
            </w:r>
          </w:p>
        </w:tc>
        <w:tc>
          <w:tcPr>
            <w:tcW w:w="5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Муниципальная  программа «Организация автотранспортного обслуживания органов местного самоуправления муниципального образования «Демидовский муниципальный округ» Смоленской области»</w:t>
            </w:r>
          </w:p>
        </w:tc>
      </w:tr>
    </w:tbl>
    <w:p>
      <w:pPr>
        <w:pStyle w:val="Normal"/>
        <w:widowControl/>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p>
      <w:pPr>
        <w:pStyle w:val="Normal"/>
        <w:widowControl/>
        <w:jc w:val="right"/>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 xml:space="preserve">2. Показатели реализации комплекса процессных мероприятий </w:t>
      </w:r>
    </w:p>
    <w:p>
      <w:pPr>
        <w:pStyle w:val="Normal"/>
        <w:widowContro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 xml:space="preserve">  </w:t>
      </w:r>
    </w:p>
    <w:tbl>
      <w:tblPr>
        <w:tblW w:w="10327" w:type="dxa"/>
        <w:jc w:val="left"/>
        <w:tblInd w:w="108" w:type="dxa"/>
        <w:tblCellMar>
          <w:top w:w="0" w:type="dxa"/>
          <w:left w:w="108" w:type="dxa"/>
          <w:bottom w:w="0" w:type="dxa"/>
          <w:right w:w="108" w:type="dxa"/>
        </w:tblCellMar>
        <w:tblLook w:val="0000"/>
      </w:tblPr>
      <w:tblGrid>
        <w:gridCol w:w="1878"/>
        <w:gridCol w:w="1645"/>
        <w:gridCol w:w="1764"/>
        <w:gridCol w:w="1576"/>
        <w:gridCol w:w="1795"/>
        <w:gridCol w:w="1668"/>
      </w:tblGrid>
      <w:tr>
        <w:trPr>
          <w:tblHeader w:val="true"/>
          <w:cantSplit w:val="true"/>
        </w:trPr>
        <w:tc>
          <w:tcPr>
            <w:tcW w:w="1878" w:type="dxa"/>
            <w:vMerge w:val="restart"/>
            <w:tcBorders>
              <w:top w:val="single" w:sz="4" w:space="0" w:color="000000"/>
              <w:left w:val="single" w:sz="4" w:space="0" w:color="000000"/>
              <w:bottom w:val="single" w:sz="4" w:space="0" w:color="000000"/>
            </w:tcBorders>
            <w:shd w:color="auto" w:fill="auto" w:val="clear"/>
          </w:tcPr>
          <w:p>
            <w:pPr>
              <w:pStyle w:val="Normal"/>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Наименование показателя реализации</w:t>
            </w:r>
          </w:p>
        </w:tc>
        <w:tc>
          <w:tcPr>
            <w:tcW w:w="1645" w:type="dxa"/>
            <w:vMerge w:val="restart"/>
            <w:tcBorders>
              <w:top w:val="single" w:sz="4" w:space="0" w:color="000000"/>
              <w:left w:val="single" w:sz="4" w:space="0" w:color="000000"/>
              <w:bottom w:val="single" w:sz="4" w:space="0" w:color="000000"/>
            </w:tcBorders>
            <w:shd w:color="auto" w:fill="auto" w:val="clear"/>
          </w:tcPr>
          <w:p>
            <w:pPr>
              <w:pStyle w:val="Normal"/>
              <w:ind w:firstLine="23"/>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Единица измерения</w:t>
            </w:r>
          </w:p>
        </w:tc>
        <w:tc>
          <w:tcPr>
            <w:tcW w:w="1764" w:type="dxa"/>
            <w:vMerge w:val="restart"/>
            <w:tcBorders>
              <w:top w:val="single" w:sz="4" w:space="0" w:color="000000"/>
              <w:left w:val="single" w:sz="4" w:space="0" w:color="000000"/>
              <w:bottom w:val="single" w:sz="4" w:space="0" w:color="000000"/>
            </w:tcBorders>
            <w:shd w:color="auto" w:fill="auto" w:val="clear"/>
          </w:tcPr>
          <w:p>
            <w:pPr>
              <w:pStyle w:val="Normal"/>
              <w:ind w:firstLine="23"/>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Базовое значение показателя реализации в 2024 году</w:t>
            </w:r>
          </w:p>
        </w:tc>
        <w:tc>
          <w:tcPr>
            <w:tcW w:w="503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Планируемое значение показателя реализации на очередной финансовый год и плановый период</w:t>
            </w:r>
          </w:p>
        </w:tc>
      </w:tr>
      <w:tr>
        <w:trPr>
          <w:tblHeader w:val="true"/>
          <w:trHeight w:val="448" w:hRule="atLeast"/>
          <w:cantSplit w:val="true"/>
        </w:trPr>
        <w:tc>
          <w:tcPr>
            <w:tcW w:w="1878" w:type="dxa"/>
            <w:vMerge w:val="continue"/>
            <w:tcBorders>
              <w:top w:val="single" w:sz="4" w:space="0" w:color="000000"/>
              <w:left w:val="single" w:sz="4" w:space="0" w:color="000000"/>
              <w:bottom w:val="single" w:sz="4" w:space="0" w:color="000000"/>
            </w:tcBorders>
            <w:shd w:color="auto" w:fill="auto" w:val="clear"/>
            <w:vAlign w:val="center"/>
          </w:tcPr>
          <w:p>
            <w:pPr>
              <w:pStyle w:val="Normal"/>
              <w:snapToGrid w:val="false"/>
              <w:ind w:firstLine="851"/>
              <w:jc w:val="center"/>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r>
          </w:p>
        </w:tc>
        <w:tc>
          <w:tcPr>
            <w:tcW w:w="1645" w:type="dxa"/>
            <w:vMerge w:val="continue"/>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color w:val="22272F"/>
                <w:kern w:val="0"/>
                <w:highlight w:val="white"/>
                <w:lang w:bidi="ar-SA"/>
              </w:rPr>
            </w:pPr>
            <w:r>
              <w:rPr>
                <w:rFonts w:eastAsia="Calibri" w:cs="Times New Roman" w:ascii="Times New Roman" w:hAnsi="Times New Roman"/>
                <w:color w:val="22272F"/>
                <w:kern w:val="0"/>
                <w:shd w:fill="FFFFFF" w:val="clear"/>
                <w:lang w:bidi="ar-SA"/>
              </w:rPr>
            </w:r>
          </w:p>
        </w:tc>
        <w:tc>
          <w:tcPr>
            <w:tcW w:w="1764" w:type="dxa"/>
            <w:vMerge w:val="continue"/>
            <w:tcBorders>
              <w:top w:val="single" w:sz="4" w:space="0" w:color="000000"/>
              <w:left w:val="single" w:sz="4" w:space="0" w:color="000000"/>
              <w:bottom w:val="single" w:sz="4" w:space="0" w:color="000000"/>
            </w:tcBorders>
            <w:shd w:color="auto" w:fill="auto" w:val="clear"/>
          </w:tcPr>
          <w:p>
            <w:pPr>
              <w:pStyle w:val="Normal"/>
              <w:snapToGrid w:val="false"/>
              <w:ind w:firstLine="851"/>
              <w:jc w:val="center"/>
              <w:textAlignment w:val="auto"/>
              <w:rPr>
                <w:rFonts w:ascii="Times New Roman" w:hAnsi="Times New Roman" w:eastAsia="Calibri" w:cs="Times New Roman"/>
                <w:color w:val="22272F"/>
                <w:kern w:val="0"/>
                <w:highlight w:val="white"/>
                <w:lang w:bidi="ar-SA"/>
              </w:rPr>
            </w:pPr>
            <w:r>
              <w:rPr>
                <w:rFonts w:eastAsia="Calibri" w:cs="Times New Roman" w:ascii="Times New Roman" w:hAnsi="Times New Roman"/>
                <w:color w:val="22272F"/>
                <w:kern w:val="0"/>
                <w:shd w:fill="FFFFFF" w:val="clear"/>
                <w:lang w:bidi="ar-SA"/>
              </w:rPr>
            </w:r>
          </w:p>
        </w:tc>
        <w:tc>
          <w:tcPr>
            <w:tcW w:w="1576"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2025 год</w:t>
            </w:r>
          </w:p>
        </w:tc>
        <w:tc>
          <w:tcPr>
            <w:tcW w:w="1795"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2026 год</w:t>
            </w:r>
          </w:p>
        </w:tc>
        <w:tc>
          <w:tcPr>
            <w:tcW w:w="166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Calibri" w:cs="Times New Roman" w:ascii="Times New Roman" w:hAnsi="Times New Roman"/>
                <w:color w:val="22272F"/>
                <w:kern w:val="0"/>
                <w:shd w:fill="FFFFFF" w:val="clear"/>
                <w:lang w:bidi="ar-SA"/>
              </w:rPr>
              <w:t>2027 год</w:t>
            </w:r>
          </w:p>
        </w:tc>
      </w:tr>
      <w:tr>
        <w:trPr>
          <w:tblHeader w:val="true"/>
          <w:trHeight w:val="282" w:hRule="atLeast"/>
        </w:trPr>
        <w:tc>
          <w:tcPr>
            <w:tcW w:w="1878"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1</w:t>
            </w:r>
          </w:p>
        </w:tc>
        <w:tc>
          <w:tcPr>
            <w:tcW w:w="1645" w:type="dxa"/>
            <w:tcBorders>
              <w:top w:val="single" w:sz="4" w:space="0" w:color="000000"/>
              <w:left w:val="single" w:sz="4" w:space="0" w:color="000000"/>
              <w:bottom w:val="single" w:sz="4" w:space="0" w:color="000000"/>
            </w:tcBorders>
            <w:shd w:color="auto" w:fill="auto" w:val="clea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spacing w:val="-2"/>
                <w:kern w:val="0"/>
                <w:lang w:bidi="ar-SA"/>
              </w:rPr>
              <w:t>2</w:t>
            </w:r>
          </w:p>
        </w:tc>
        <w:tc>
          <w:tcPr>
            <w:tcW w:w="1764" w:type="dxa"/>
            <w:tcBorders>
              <w:top w:val="single" w:sz="4" w:space="0" w:color="000000"/>
              <w:left w:val="single" w:sz="4" w:space="0" w:color="000000"/>
              <w:bottom w:val="single" w:sz="4" w:space="0" w:color="000000"/>
            </w:tcBorders>
            <w:shd w:color="auto" w:fill="auto" w:val="clea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spacing w:val="-2"/>
                <w:kern w:val="0"/>
                <w:lang w:bidi="ar-SA"/>
              </w:rPr>
              <w:t>3</w:t>
            </w:r>
          </w:p>
        </w:tc>
        <w:tc>
          <w:tcPr>
            <w:tcW w:w="1576"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4</w:t>
            </w:r>
          </w:p>
        </w:tc>
        <w:tc>
          <w:tcPr>
            <w:tcW w:w="1795" w:type="dxa"/>
            <w:tcBorders>
              <w:top w:val="single" w:sz="4" w:space="0" w:color="000000"/>
              <w:left w:val="single" w:sz="4" w:space="0" w:color="000000"/>
              <w:bottom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spacing w:val="-2"/>
                <w:kern w:val="0"/>
                <w:lang w:bidi="ar-SA"/>
              </w:rPr>
              <w:t>5</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textAlignment w:val="auto"/>
              <w:rPr>
                <w:rFonts w:ascii="Calibri" w:hAnsi="Calibri" w:eastAsia="Calibri" w:cs="Times New Roman"/>
                <w:kern w:val="0"/>
                <w:sz w:val="22"/>
                <w:szCs w:val="22"/>
                <w:lang w:bidi="ar-SA"/>
              </w:rPr>
            </w:pPr>
            <w:r>
              <w:rPr>
                <w:rFonts w:eastAsia="Calibri" w:cs="Times New Roman" w:ascii="Times New Roman" w:hAnsi="Times New Roman"/>
                <w:kern w:val="0"/>
                <w:lang w:bidi="ar-SA"/>
              </w:rPr>
              <w:t>6</w:t>
            </w:r>
          </w:p>
        </w:tc>
      </w:tr>
      <w:tr>
        <w:trPr>
          <w:trHeight w:val="433" w:hRule="atLeast"/>
        </w:trPr>
        <w:tc>
          <w:tcPr>
            <w:tcW w:w="1878"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28"/>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t>Бесперебойное и безаварийное обслуживание</w:t>
            </w:r>
          </w:p>
        </w:tc>
        <w:tc>
          <w:tcPr>
            <w:tcW w:w="1645" w:type="dxa"/>
            <w:tcBorders>
              <w:top w:val="single" w:sz="4" w:space="0" w:color="000000"/>
              <w:left w:val="single" w:sz="4" w:space="0" w:color="000000"/>
              <w:bottom w:val="single" w:sz="4" w:space="0" w:color="000000"/>
            </w:tcBorders>
            <w:shd w:color="auto" w:fill="auto" w:val="clear"/>
            <w:vAlign w:val="center"/>
          </w:tcPr>
          <w:p>
            <w:pPr>
              <w:pStyle w:val="Normal"/>
              <w:snapToGrid w:val="false"/>
              <w:textAlignment w:val="auto"/>
              <w:rPr>
                <w:rFonts w:ascii="Times New Roman" w:hAnsi="Times New Roman" w:eastAsia="Times New Roman" w:cs="Times New Roman"/>
                <w:spacing w:val="-2"/>
                <w:kern w:val="0"/>
                <w:lang w:bidi="ar-SA"/>
              </w:rPr>
            </w:pPr>
            <w:r>
              <w:rPr>
                <w:rFonts w:eastAsia="Times New Roman" w:cs="Times New Roman" w:ascii="Times New Roman" w:hAnsi="Times New Roman"/>
                <w:spacing w:val="-2"/>
                <w:kern w:val="0"/>
                <w:lang w:bidi="ar-SA"/>
              </w:rPr>
              <w:t xml:space="preserve">         </w:t>
            </w:r>
            <w:r>
              <w:rPr>
                <w:rFonts w:eastAsia="Times New Roman" w:cs="Times New Roman" w:ascii="Times New Roman" w:hAnsi="Times New Roman"/>
                <w:spacing w:val="-2"/>
                <w:kern w:val="0"/>
                <w:lang w:bidi="ar-SA"/>
              </w:rPr>
              <w:t>%</w:t>
            </w:r>
          </w:p>
        </w:tc>
        <w:tc>
          <w:tcPr>
            <w:tcW w:w="1764" w:type="dxa"/>
            <w:tcBorders>
              <w:top w:val="single" w:sz="4" w:space="0" w:color="000000"/>
              <w:left w:val="single" w:sz="4" w:space="0" w:color="000000"/>
              <w:bottom w:val="single" w:sz="4" w:space="0" w:color="000000"/>
            </w:tcBorders>
            <w:shd w:color="auto" w:fill="auto" w:val="clear"/>
            <w:vAlign w:val="center"/>
          </w:tcPr>
          <w:p>
            <w:pPr>
              <w:pStyle w:val="Normal"/>
              <w:snapToGrid w:val="false"/>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 xml:space="preserve">        </w:t>
            </w:r>
            <w:r>
              <w:rPr>
                <w:rFonts w:eastAsia="Calibri" w:cs="Times New Roman" w:ascii="Times New Roman" w:hAnsi="Times New Roman"/>
                <w:kern w:val="0"/>
                <w:lang w:bidi="ar-SA"/>
              </w:rPr>
              <w:t>100</w:t>
            </w:r>
          </w:p>
        </w:tc>
        <w:tc>
          <w:tcPr>
            <w:tcW w:w="1576" w:type="dxa"/>
            <w:tcBorders>
              <w:top w:val="single" w:sz="4" w:space="0" w:color="000000"/>
              <w:left w:val="single" w:sz="4" w:space="0" w:color="000000"/>
              <w:bottom w:val="single" w:sz="4" w:space="0" w:color="000000"/>
            </w:tcBorders>
            <w:shd w:color="auto" w:fill="auto" w:val="clear"/>
            <w:vAlign w:val="center"/>
          </w:tcPr>
          <w:p>
            <w:pPr>
              <w:pStyle w:val="Normal"/>
              <w:snapToGrid w:val="false"/>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 xml:space="preserve">       </w:t>
            </w:r>
            <w:r>
              <w:rPr>
                <w:rFonts w:eastAsia="Calibri" w:cs="Times New Roman" w:ascii="Times New Roman" w:hAnsi="Times New Roman"/>
                <w:kern w:val="0"/>
                <w:lang w:bidi="ar-SA"/>
              </w:rPr>
              <w:t>100</w:t>
            </w:r>
          </w:p>
        </w:tc>
        <w:tc>
          <w:tcPr>
            <w:tcW w:w="1795" w:type="dxa"/>
            <w:tcBorders>
              <w:top w:val="single" w:sz="4" w:space="0" w:color="000000"/>
              <w:left w:val="single" w:sz="4" w:space="0" w:color="000000"/>
              <w:bottom w:val="single" w:sz="4" w:space="0" w:color="000000"/>
            </w:tcBorders>
            <w:shd w:color="auto" w:fill="auto" w:val="clear"/>
            <w:vAlign w:val="center"/>
          </w:tcPr>
          <w:p>
            <w:pPr>
              <w:pStyle w:val="Normal"/>
              <w:snapToGrid w:val="false"/>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 xml:space="preserve">         </w:t>
            </w:r>
            <w:r>
              <w:rPr>
                <w:rFonts w:eastAsia="Calibri" w:cs="Times New Roman" w:ascii="Times New Roman" w:hAnsi="Times New Roman"/>
                <w:kern w:val="0"/>
                <w:lang w:bidi="ar-SA"/>
              </w:rPr>
              <w:t>100</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t xml:space="preserve">         </w:t>
            </w:r>
            <w:r>
              <w:rPr>
                <w:rFonts w:eastAsia="Calibri" w:cs="Times New Roman" w:ascii="Times New Roman" w:hAnsi="Times New Roman"/>
                <w:kern w:val="0"/>
                <w:lang w:bidi="ar-SA"/>
              </w:rPr>
              <w:t>100</w:t>
            </w:r>
          </w:p>
        </w:tc>
      </w:tr>
    </w:tbl>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6237" w:hanging="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1701" w:right="1700" w:hanging="0"/>
        <w:jc w:val="center"/>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ind w:left="1701" w:right="1700" w:hanging="0"/>
        <w:jc w:val="center"/>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ind w:left="1701" w:right="1700" w:hanging="0"/>
        <w:jc w:val="center"/>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r>
    </w:p>
    <w:p>
      <w:pPr>
        <w:pStyle w:val="Normal"/>
        <w:widowControl/>
        <w:ind w:left="1701" w:right="1700"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ОЦЕНКА</w:t>
      </w:r>
    </w:p>
    <w:p>
      <w:pPr>
        <w:pStyle w:val="Normal"/>
        <w:widowControl/>
        <w:ind w:left="1701" w:right="1700"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pPr>
        <w:pStyle w:val="Normal"/>
        <w:widowControl/>
        <w:ind w:left="1701" w:right="1700"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________________________________________________</w:t>
      </w:r>
    </w:p>
    <w:p>
      <w:pPr>
        <w:pStyle w:val="Normal"/>
        <w:widowControl/>
        <w:ind w:left="1701" w:right="1700" w:hanging="0"/>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(наименование муниципальной программы)</w:t>
      </w:r>
    </w:p>
    <w:p>
      <w:pPr>
        <w:pStyle w:val="Normal"/>
        <w:widowControl/>
        <w:ind w:right="1700" w:hanging="0"/>
        <w:jc w:val="both"/>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8"/>
          <w:szCs w:val="28"/>
          <w:lang w:eastAsia="ru-RU" w:bidi="ar-SA"/>
        </w:rPr>
        <w:t>В рамках данной муниципальной программы меры муниципального регулирования в части налоговых льгот, освобождений и иных преференций по налогам и сборам не применяются</w:t>
      </w:r>
    </w:p>
    <w:p>
      <w:pPr>
        <w:pStyle w:val="Normal"/>
        <w:widowControl/>
        <w:ind w:left="6521" w:hanging="0"/>
        <w:jc w:val="both"/>
        <w:textAlignment w:val="auto"/>
        <w:rPr>
          <w:rFonts w:ascii="Times New Roman" w:hAnsi="Times New Roman" w:eastAsia="Calibri" w:cs="Times New Roman"/>
          <w:kern w:val="0"/>
          <w:sz w:val="28"/>
          <w:szCs w:val="28"/>
          <w:lang w:bidi="ar-SA"/>
        </w:rPr>
      </w:pPr>
      <w:r>
        <w:rPr>
          <w:rFonts w:eastAsia="Calibri" w:cs="Times New Roman" w:ascii="Times New Roman" w:hAnsi="Times New Roman"/>
          <w:kern w:val="0"/>
          <w:sz w:val="28"/>
          <w:szCs w:val="28"/>
          <w:lang w:bidi="ar-SA"/>
        </w:rPr>
      </w:r>
    </w:p>
    <w:tbl>
      <w:tblPr>
        <w:tblW w:w="10416" w:type="dxa"/>
        <w:jc w:val="left"/>
        <w:tblInd w:w="-227" w:type="dxa"/>
        <w:tblCellMar>
          <w:top w:w="102" w:type="dxa"/>
          <w:left w:w="62" w:type="dxa"/>
          <w:bottom w:w="102" w:type="dxa"/>
          <w:right w:w="62" w:type="dxa"/>
        </w:tblCellMar>
        <w:tblLook w:val="0000"/>
      </w:tblPr>
      <w:tblGrid>
        <w:gridCol w:w="1195"/>
        <w:gridCol w:w="1278"/>
        <w:gridCol w:w="1133"/>
        <w:gridCol w:w="993"/>
        <w:gridCol w:w="994"/>
        <w:gridCol w:w="850"/>
        <w:gridCol w:w="849"/>
        <w:gridCol w:w="850"/>
        <w:gridCol w:w="993"/>
        <w:gridCol w:w="1280"/>
      </w:tblGrid>
      <w:tr>
        <w:trPr>
          <w:cantSplit w:val="true"/>
        </w:trPr>
        <w:tc>
          <w:tcPr>
            <w:tcW w:w="1195" w:type="dxa"/>
            <w:vMerge w:val="restart"/>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0"/>
                <w:szCs w:val="20"/>
                <w:lang w:eastAsia="ru-RU" w:bidi="ar-SA"/>
              </w:rPr>
              <w:t>Наименова-ние налоговой льготы, освобожде-ния, иной преферен-ции по налогам и сборам</w:t>
            </w:r>
          </w:p>
        </w:tc>
        <w:tc>
          <w:tcPr>
            <w:tcW w:w="1278" w:type="dxa"/>
            <w:vMerge w:val="restart"/>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0"/>
                <w:szCs w:val="20"/>
                <w:lang w:eastAsia="ru-RU" w:bidi="ar-SA"/>
              </w:rPr>
              <w:t>Вид налога (сбора), по которому предоставле-ны налоговая льгота, освобожде-ние, иная преференция по налогам и сборам</w:t>
            </w:r>
          </w:p>
        </w:tc>
        <w:tc>
          <w:tcPr>
            <w:tcW w:w="1133" w:type="dxa"/>
            <w:vMerge w:val="restart"/>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0"/>
                <w:szCs w:val="20"/>
                <w:lang w:eastAsia="ru-RU" w:bidi="ar-SA"/>
              </w:rPr>
              <w:t>Цель (цели) введения налоговой льготы, освобождения, иной преферен-ции по налогам и сборам</w:t>
            </w:r>
          </w:p>
        </w:tc>
        <w:tc>
          <w:tcPr>
            <w:tcW w:w="993" w:type="dxa"/>
            <w:vMerge w:val="restart"/>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0"/>
                <w:szCs w:val="20"/>
                <w:lang w:eastAsia="ru-RU" w:bidi="ar-SA"/>
              </w:rPr>
              <w:t>Период действия налого-вой льготы, освобож-дения, иной префе-ренции по налогам и сборам</w:t>
            </w:r>
          </w:p>
        </w:tc>
        <w:tc>
          <w:tcPr>
            <w:tcW w:w="994" w:type="dxa"/>
            <w:vMerge w:val="restart"/>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0"/>
                <w:szCs w:val="20"/>
                <w:lang w:eastAsia="ru-RU" w:bidi="ar-SA"/>
              </w:rPr>
              <w:t>Факти-ческий объем налого-вого расхода местного  бюджета за 2-й год до начала очеред-ного финан-сового года</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0"/>
                <w:szCs w:val="20"/>
                <w:lang w:eastAsia="ru-RU" w:bidi="ar-SA"/>
              </w:rPr>
              <w:t>Оценоч-ный объем налого-вого расхода местного бюдже-та за 1-й год до начала очеред-ного финан-сового года</w:t>
            </w:r>
          </w:p>
        </w:tc>
        <w:tc>
          <w:tcPr>
            <w:tcW w:w="2692" w:type="dxa"/>
            <w:gridSpan w:val="3"/>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0"/>
                <w:szCs w:val="20"/>
                <w:lang w:eastAsia="ru-RU" w:bidi="ar-SA"/>
              </w:rPr>
              <w:t>Прогнозный объем налоговых расходов бюджета (тыс. рублей)</w:t>
            </w:r>
          </w:p>
        </w:tc>
        <w:tc>
          <w:tcPr>
            <w:tcW w:w="12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0"/>
                <w:szCs w:val="20"/>
                <w:lang w:eastAsia="ru-RU" w:bidi="ar-SA"/>
              </w:rPr>
              <w:t>Целевой показатель (индикатор) налогового расхода</w:t>
            </w:r>
          </w:p>
        </w:tc>
      </w:tr>
      <w:tr>
        <w:trPr>
          <w:cantSplit w:val="true"/>
        </w:trPr>
        <w:tc>
          <w:tcPr>
            <w:tcW w:w="1195"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1278"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1133"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993"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994"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849"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0"/>
                <w:szCs w:val="20"/>
                <w:lang w:eastAsia="ru-RU" w:bidi="ar-SA"/>
              </w:rPr>
              <w:t>очеред-ной финансовый год</w:t>
            </w:r>
          </w:p>
        </w:tc>
        <w:tc>
          <w:tcPr>
            <w:tcW w:w="850"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0"/>
                <w:szCs w:val="20"/>
                <w:lang w:eastAsia="ru-RU" w:bidi="ar-SA"/>
              </w:rPr>
              <w:t>1-й год плано-вого периода</w:t>
            </w:r>
          </w:p>
        </w:tc>
        <w:tc>
          <w:tcPr>
            <w:tcW w:w="993"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0"/>
                <w:szCs w:val="20"/>
                <w:lang w:eastAsia="ru-RU" w:bidi="ar-SA"/>
              </w:rPr>
              <w:t>2-й год плано-вого периода</w:t>
            </w:r>
          </w:p>
        </w:tc>
        <w:tc>
          <w:tcPr>
            <w:tcW w:w="12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r>
      <w:tr>
        <w:trPr/>
        <w:tc>
          <w:tcPr>
            <w:tcW w:w="1195"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1278"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1133"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993"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994"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850"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849"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850"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993"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r>
          </w:p>
        </w:tc>
      </w:tr>
    </w:tbl>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ind w:left="6521" w:hanging="0"/>
        <w:jc w:val="both"/>
        <w:textAlignment w:val="auto"/>
        <w:rPr>
          <w:rFonts w:ascii="Times New Roman" w:hAnsi="Times New Roman" w:eastAsia="Calibri" w:cs="Times New Roman"/>
          <w:kern w:val="0"/>
          <w:sz w:val="28"/>
          <w:szCs w:val="28"/>
          <w:lang w:bidi="ar-SA"/>
        </w:rPr>
      </w:pPr>
      <w:r>
        <w:rPr>
          <w:rFonts w:eastAsia="Calibri" w:cs="Times New Roman" w:ascii="Times New Roman" w:hAnsi="Times New Roman"/>
          <w:kern w:val="0"/>
          <w:sz w:val="28"/>
          <w:szCs w:val="28"/>
          <w:lang w:bidi="ar-SA"/>
        </w:rPr>
      </w:r>
    </w:p>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jc w:val="both"/>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r>
    </w:p>
    <w:p>
      <w:pPr>
        <w:pStyle w:val="Normal"/>
        <w:widowControl/>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widowControl/>
        <w:ind w:left="1701" w:right="1700"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СВЕДЕНИЯ</w:t>
      </w:r>
    </w:p>
    <w:p>
      <w:pPr>
        <w:pStyle w:val="Normal"/>
        <w:widowControl/>
        <w:ind w:left="1701" w:right="1700"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 xml:space="preserve">о финансировании структурных элементов </w:t>
      </w:r>
    </w:p>
    <w:p>
      <w:pPr>
        <w:pStyle w:val="Normal"/>
        <w:widowControl/>
        <w:ind w:left="1701" w:right="1700"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8"/>
          <w:szCs w:val="28"/>
          <w:lang w:eastAsia="ru-RU" w:bidi="ar-SA"/>
        </w:rPr>
        <w:t>муниципальной программы</w:t>
      </w:r>
    </w:p>
    <w:p>
      <w:pPr>
        <w:pStyle w:val="Normal"/>
        <w:widowControl/>
        <w:ind w:left="1701" w:right="1700" w:hanging="0"/>
        <w:jc w:val="center"/>
        <w:textAlignment w:val="auto"/>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t xml:space="preserve">«Организация автотранспортного обслуживания органов местного самоуправления </w:t>
      </w:r>
    </w:p>
    <w:p>
      <w:pPr>
        <w:pStyle w:val="Normal"/>
        <w:widowControl/>
        <w:ind w:left="1701" w:right="1700" w:hanging="0"/>
        <w:jc w:val="center"/>
        <w:textAlignment w:val="auto"/>
        <w:rPr>
          <w:rFonts w:ascii="Calibri" w:hAnsi="Calibri" w:eastAsia="Calibri" w:cs="Times New Roman"/>
          <w:kern w:val="0"/>
          <w:sz w:val="22"/>
          <w:szCs w:val="22"/>
          <w:u w:val="single"/>
          <w:lang w:bidi="ar-SA"/>
        </w:rPr>
      </w:pPr>
      <w:r>
        <w:rPr>
          <w:rFonts w:eastAsia="Times New Roman" w:cs="Times New Roman" w:ascii="Times New Roman" w:hAnsi="Times New Roman"/>
          <w:b/>
          <w:kern w:val="0"/>
          <w:sz w:val="28"/>
          <w:szCs w:val="28"/>
          <w:lang w:eastAsia="ru-RU" w:bidi="ar-SA"/>
        </w:rPr>
        <w:t xml:space="preserve">муниципального образования «Демидовский </w:t>
      </w:r>
      <w:r>
        <w:rPr>
          <w:rFonts w:eastAsia="Times New Roman" w:cs="Times New Roman" w:ascii="Times New Roman" w:hAnsi="Times New Roman"/>
          <w:b/>
          <w:kern w:val="0"/>
          <w:sz w:val="28"/>
          <w:szCs w:val="28"/>
          <w:u w:val="single"/>
          <w:lang w:eastAsia="ru-RU" w:bidi="ar-SA"/>
        </w:rPr>
        <w:t>муниципальный округ» Смоленской области»</w:t>
      </w:r>
    </w:p>
    <w:p>
      <w:pPr>
        <w:pStyle w:val="Normal"/>
        <w:widowControl/>
        <w:ind w:left="1701" w:right="1700"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8"/>
          <w:szCs w:val="28"/>
          <w:lang w:eastAsia="ru-RU" w:bidi="ar-SA"/>
        </w:rPr>
        <w:t>(наименование муниципальной программы)</w:t>
      </w:r>
    </w:p>
    <w:p>
      <w:pPr>
        <w:pStyle w:val="Normal"/>
        <w:widowControl/>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tbl>
      <w:tblPr>
        <w:tblW w:w="10221" w:type="dxa"/>
        <w:jc w:val="left"/>
        <w:tblInd w:w="98" w:type="dxa"/>
        <w:tblCellMar>
          <w:top w:w="0" w:type="dxa"/>
          <w:left w:w="108" w:type="dxa"/>
          <w:bottom w:w="0" w:type="dxa"/>
          <w:right w:w="108" w:type="dxa"/>
        </w:tblCellMar>
        <w:tblLook w:val="0000"/>
      </w:tblPr>
      <w:tblGrid>
        <w:gridCol w:w="569"/>
        <w:gridCol w:w="2273"/>
        <w:gridCol w:w="1554"/>
        <w:gridCol w:w="1425"/>
        <w:gridCol w:w="989"/>
        <w:gridCol w:w="1276"/>
        <w:gridCol w:w="1135"/>
        <w:gridCol w:w="998"/>
      </w:tblGrid>
      <w:tr>
        <w:trPr>
          <w:trHeight w:val="1038" w:hRule="atLeast"/>
          <w:cantSplit w:val="true"/>
        </w:trPr>
        <w:tc>
          <w:tcPr>
            <w:tcW w:w="569" w:type="dxa"/>
            <w:vMerge w:val="restart"/>
            <w:tcBorders>
              <w:top w:val="single" w:sz="4" w:space="0" w:color="000000"/>
              <w:left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2"/>
                <w:szCs w:val="22"/>
                <w:lang w:eastAsia="ru-RU" w:bidi="ar-SA"/>
              </w:rPr>
              <w:t xml:space="preserve">№ </w:t>
            </w:r>
            <w:r>
              <w:rPr>
                <w:rFonts w:eastAsia="Times New Roman" w:cs="Times New Roman" w:ascii="Times New Roman" w:hAnsi="Times New Roman"/>
                <w:kern w:val="0"/>
                <w:sz w:val="22"/>
                <w:szCs w:val="22"/>
                <w:lang w:eastAsia="ru-RU" w:bidi="ar-SA"/>
              </w:rPr>
              <w:t>п/п</w:t>
            </w:r>
          </w:p>
        </w:tc>
        <w:tc>
          <w:tcPr>
            <w:tcW w:w="2273" w:type="dxa"/>
            <w:vMerge w:val="restart"/>
            <w:tcBorders>
              <w:top w:val="single" w:sz="4" w:space="0" w:color="000000"/>
              <w:left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2"/>
                <w:szCs w:val="22"/>
                <w:lang w:eastAsia="ru-RU" w:bidi="ar-SA"/>
              </w:rPr>
              <w:t>Наименован</w:t>
            </w:r>
          </w:p>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2"/>
                <w:szCs w:val="22"/>
                <w:lang w:eastAsia="ru-RU" w:bidi="ar-SA"/>
              </w:rPr>
              <w:t>ие</w:t>
            </w:r>
          </w:p>
        </w:tc>
        <w:tc>
          <w:tcPr>
            <w:tcW w:w="1554" w:type="dxa"/>
            <w:vMerge w:val="restart"/>
            <w:tcBorders>
              <w:top w:val="single" w:sz="4" w:space="0" w:color="000000"/>
              <w:left w:val="single" w:sz="4" w:space="0" w:color="000000"/>
            </w:tcBorders>
            <w:shd w:color="auto" w:fill="auto" w:val="clear"/>
          </w:tcPr>
          <w:p>
            <w:pPr>
              <w:pStyle w:val="Normal"/>
              <w:ind w:left="-108" w:right="-108"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2"/>
                <w:szCs w:val="22"/>
                <w:lang w:eastAsia="ru-RU" w:bidi="ar-SA"/>
              </w:rPr>
              <w:t>Участник муниципальной программы</w:t>
            </w:r>
          </w:p>
        </w:tc>
        <w:tc>
          <w:tcPr>
            <w:tcW w:w="1425" w:type="dxa"/>
            <w:vMerge w:val="restart"/>
            <w:tcBorders>
              <w:top w:val="single" w:sz="4" w:space="0" w:color="000000"/>
              <w:left w:val="single" w:sz="4" w:space="0" w:color="000000"/>
            </w:tcBorders>
            <w:shd w:color="auto" w:fill="auto" w:val="clear"/>
          </w:tcPr>
          <w:p>
            <w:pPr>
              <w:pStyle w:val="Normal"/>
              <w:ind w:left="-108" w:right="-108"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2"/>
                <w:szCs w:val="22"/>
                <w:lang w:eastAsia="ru-RU" w:bidi="ar-SA"/>
              </w:rPr>
              <w:t>Источник финансового обеспечения (расшифровать)</w:t>
            </w:r>
          </w:p>
        </w:tc>
        <w:tc>
          <w:tcPr>
            <w:tcW w:w="439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ind w:right="-34"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2"/>
                <w:szCs w:val="22"/>
                <w:lang w:eastAsia="ru-RU" w:bidi="ar-SA"/>
              </w:rPr>
              <w:t>Объем средств на реализацию муниципальной программы на очередной финансовый год и плановый период (тыс. рублей)</w:t>
            </w:r>
          </w:p>
        </w:tc>
      </w:tr>
      <w:tr>
        <w:trPr>
          <w:trHeight w:val="327" w:hRule="atLeast"/>
          <w:cantSplit w:val="true"/>
        </w:trPr>
        <w:tc>
          <w:tcPr>
            <w:tcW w:w="569" w:type="dxa"/>
            <w:vMerge w:val="continue"/>
            <w:tcBorders>
              <w:top w:val="single" w:sz="4" w:space="0" w:color="000000"/>
              <w:left w:val="single" w:sz="4" w:space="0" w:color="000000"/>
            </w:tcBorders>
            <w:shd w:color="auto" w:fill="auto" w:val="clear"/>
            <w:vAlign w:val="center"/>
          </w:tcPr>
          <w:p>
            <w:pPr>
              <w:pStyle w:val="Normal"/>
              <w:snapToGrid w:val="false"/>
              <w:textAlignment w:val="auto"/>
              <w:rPr>
                <w:rFonts w:ascii="Times New Roman" w:hAnsi="Times New Roman" w:eastAsia="Times New Roman" w:cs="Times New Roman"/>
                <w:kern w:val="0"/>
                <w:sz w:val="22"/>
                <w:szCs w:val="22"/>
                <w:lang w:eastAsia="ru-RU" w:bidi="ar-SA"/>
              </w:rPr>
            </w:pPr>
            <w:r>
              <w:rPr>
                <w:rFonts w:eastAsia="Times New Roman" w:cs="Times New Roman" w:ascii="Times New Roman" w:hAnsi="Times New Roman"/>
                <w:kern w:val="0"/>
                <w:sz w:val="22"/>
                <w:szCs w:val="22"/>
                <w:lang w:eastAsia="ru-RU" w:bidi="ar-SA"/>
              </w:rPr>
            </w:r>
          </w:p>
        </w:tc>
        <w:tc>
          <w:tcPr>
            <w:tcW w:w="2273" w:type="dxa"/>
            <w:vMerge w:val="continue"/>
            <w:tcBorders>
              <w:top w:val="single" w:sz="4" w:space="0" w:color="000000"/>
              <w:left w:val="single" w:sz="4" w:space="0" w:color="000000"/>
            </w:tcBorders>
            <w:shd w:color="auto" w:fill="auto" w:val="clear"/>
            <w:vAlign w:val="center"/>
          </w:tcPr>
          <w:p>
            <w:pPr>
              <w:pStyle w:val="Normal"/>
              <w:snapToGrid w:val="false"/>
              <w:textAlignment w:val="auto"/>
              <w:rPr>
                <w:rFonts w:ascii="Times New Roman" w:hAnsi="Times New Roman" w:eastAsia="Times New Roman" w:cs="Times New Roman"/>
                <w:kern w:val="0"/>
                <w:sz w:val="22"/>
                <w:szCs w:val="22"/>
                <w:lang w:eastAsia="ru-RU" w:bidi="ar-SA"/>
              </w:rPr>
            </w:pPr>
            <w:r>
              <w:rPr>
                <w:rFonts w:eastAsia="Times New Roman" w:cs="Times New Roman" w:ascii="Times New Roman" w:hAnsi="Times New Roman"/>
                <w:kern w:val="0"/>
                <w:sz w:val="22"/>
                <w:szCs w:val="22"/>
                <w:lang w:eastAsia="ru-RU" w:bidi="ar-SA"/>
              </w:rPr>
            </w:r>
          </w:p>
        </w:tc>
        <w:tc>
          <w:tcPr>
            <w:tcW w:w="1554" w:type="dxa"/>
            <w:vMerge w:val="continue"/>
            <w:tcBorders>
              <w:top w:val="single" w:sz="4" w:space="0" w:color="000000"/>
              <w:left w:val="single" w:sz="4" w:space="0" w:color="000000"/>
            </w:tcBorders>
            <w:shd w:color="auto" w:fill="auto" w:val="clear"/>
            <w:vAlign w:val="center"/>
          </w:tcPr>
          <w:p>
            <w:pPr>
              <w:pStyle w:val="Normal"/>
              <w:snapToGrid w:val="false"/>
              <w:textAlignment w:val="auto"/>
              <w:rPr>
                <w:rFonts w:ascii="Times New Roman" w:hAnsi="Times New Roman" w:eastAsia="Times New Roman" w:cs="Times New Roman"/>
                <w:kern w:val="0"/>
                <w:sz w:val="22"/>
                <w:szCs w:val="22"/>
                <w:lang w:eastAsia="ru-RU" w:bidi="ar-SA"/>
              </w:rPr>
            </w:pPr>
            <w:r>
              <w:rPr>
                <w:rFonts w:eastAsia="Times New Roman" w:cs="Times New Roman" w:ascii="Times New Roman" w:hAnsi="Times New Roman"/>
                <w:kern w:val="0"/>
                <w:sz w:val="22"/>
                <w:szCs w:val="22"/>
                <w:lang w:eastAsia="ru-RU" w:bidi="ar-SA"/>
              </w:rPr>
            </w:r>
          </w:p>
        </w:tc>
        <w:tc>
          <w:tcPr>
            <w:tcW w:w="1425" w:type="dxa"/>
            <w:vMerge w:val="continue"/>
            <w:tcBorders>
              <w:top w:val="single" w:sz="4" w:space="0" w:color="000000"/>
              <w:left w:val="single" w:sz="4" w:space="0" w:color="000000"/>
            </w:tcBorders>
            <w:shd w:color="auto" w:fill="auto" w:val="clear"/>
            <w:vAlign w:val="center"/>
          </w:tcPr>
          <w:p>
            <w:pPr>
              <w:pStyle w:val="Normal"/>
              <w:snapToGrid w:val="false"/>
              <w:textAlignment w:val="auto"/>
              <w:rPr>
                <w:rFonts w:ascii="Times New Roman" w:hAnsi="Times New Roman" w:eastAsia="Times New Roman" w:cs="Times New Roman"/>
                <w:kern w:val="0"/>
                <w:sz w:val="22"/>
                <w:szCs w:val="22"/>
                <w:lang w:eastAsia="ru-RU" w:bidi="ar-SA"/>
              </w:rPr>
            </w:pPr>
            <w:r>
              <w:rPr>
                <w:rFonts w:eastAsia="Times New Roman" w:cs="Times New Roman" w:ascii="Times New Roman" w:hAnsi="Times New Roman"/>
                <w:kern w:val="0"/>
                <w:sz w:val="22"/>
                <w:szCs w:val="22"/>
                <w:lang w:eastAsia="ru-RU" w:bidi="ar-SA"/>
              </w:rPr>
            </w:r>
          </w:p>
        </w:tc>
        <w:tc>
          <w:tcPr>
            <w:tcW w:w="989" w:type="dxa"/>
            <w:tcBorders>
              <w:left w:val="single" w:sz="4" w:space="0" w:color="000000"/>
            </w:tcBorders>
            <w:shd w:color="auto" w:fill="auto" w:val="clear"/>
          </w:tcPr>
          <w:p>
            <w:pPr>
              <w:pStyle w:val="Normal"/>
              <w:ind w:right="-34"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sz w:val="22"/>
                <w:szCs w:val="22"/>
                <w:lang w:eastAsia="ru-RU" w:bidi="ar-SA"/>
              </w:rPr>
              <w:t>всего</w:t>
            </w:r>
          </w:p>
        </w:tc>
        <w:tc>
          <w:tcPr>
            <w:tcW w:w="1276" w:type="dxa"/>
            <w:tcBorders>
              <w:left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color w:val="22272F"/>
                <w:kern w:val="0"/>
                <w:sz w:val="22"/>
                <w:szCs w:val="22"/>
                <w:shd w:fill="FFFFFF" w:val="clear"/>
                <w:lang w:eastAsia="ru-RU" w:bidi="ar-SA"/>
              </w:rPr>
              <w:t>2025 год</w:t>
            </w:r>
          </w:p>
        </w:tc>
        <w:tc>
          <w:tcPr>
            <w:tcW w:w="1135" w:type="dxa"/>
            <w:tcBorders>
              <w:left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color w:val="22272F"/>
                <w:kern w:val="0"/>
                <w:sz w:val="22"/>
                <w:szCs w:val="22"/>
                <w:shd w:fill="FFFFFF" w:val="clear"/>
                <w:lang w:eastAsia="ru-RU" w:bidi="ar-SA"/>
              </w:rPr>
              <w:t>2026 год</w:t>
            </w:r>
          </w:p>
        </w:tc>
        <w:tc>
          <w:tcPr>
            <w:tcW w:w="998" w:type="dxa"/>
            <w:tcBorders>
              <w:left w:val="single" w:sz="4" w:space="0" w:color="000000"/>
              <w:right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color w:val="22272F"/>
                <w:kern w:val="0"/>
                <w:sz w:val="22"/>
                <w:szCs w:val="22"/>
                <w:shd w:fill="FFFFFF" w:val="clear"/>
                <w:lang w:eastAsia="ru-RU" w:bidi="ar-SA"/>
              </w:rPr>
              <w:t>2027 год</w:t>
            </w:r>
          </w:p>
        </w:tc>
      </w:tr>
    </w:tbl>
    <w:p>
      <w:pPr>
        <w:pStyle w:val="Normal"/>
        <w:widowControl/>
        <w:jc w:val="center"/>
        <w:textAlignment w:val="auto"/>
        <w:rPr>
          <w:rFonts w:ascii="Times New Roman" w:hAnsi="Times New Roman" w:eastAsia="Times New Roman" w:cs="Times New Roman"/>
          <w:b/>
          <w:b/>
          <w:kern w:val="0"/>
          <w:sz w:val="2"/>
          <w:szCs w:val="2"/>
          <w:lang w:eastAsia="ru-RU" w:bidi="ar-SA"/>
        </w:rPr>
      </w:pPr>
      <w:r>
        <w:rPr>
          <w:rFonts w:eastAsia="Times New Roman" w:cs="Times New Roman" w:ascii="Times New Roman" w:hAnsi="Times New Roman"/>
          <w:b/>
          <w:kern w:val="0"/>
          <w:sz w:val="2"/>
          <w:szCs w:val="2"/>
          <w:lang w:eastAsia="ru-RU" w:bidi="ar-SA"/>
        </w:rPr>
      </w:r>
    </w:p>
    <w:tbl>
      <w:tblPr>
        <w:tblW w:w="10215" w:type="dxa"/>
        <w:jc w:val="left"/>
        <w:tblInd w:w="104" w:type="dxa"/>
        <w:tblCellMar>
          <w:top w:w="0" w:type="dxa"/>
          <w:left w:w="108" w:type="dxa"/>
          <w:bottom w:w="0" w:type="dxa"/>
          <w:right w:w="108" w:type="dxa"/>
        </w:tblCellMar>
        <w:tblLook w:val="0000"/>
      </w:tblPr>
      <w:tblGrid>
        <w:gridCol w:w="567"/>
        <w:gridCol w:w="2271"/>
        <w:gridCol w:w="1559"/>
        <w:gridCol w:w="142"/>
        <w:gridCol w:w="1277"/>
        <w:gridCol w:w="989"/>
        <w:gridCol w:w="1276"/>
        <w:gridCol w:w="1134"/>
        <w:gridCol w:w="998"/>
      </w:tblGrid>
      <w:tr>
        <w:trPr>
          <w:tblHeader w:val="true"/>
          <w:trHeight w:val="80" w:hRule="atLeast"/>
        </w:trPr>
        <w:tc>
          <w:tcPr>
            <w:tcW w:w="567"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1</w:t>
            </w:r>
          </w:p>
        </w:tc>
        <w:tc>
          <w:tcPr>
            <w:tcW w:w="2271"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2</w:t>
            </w:r>
          </w:p>
        </w:tc>
        <w:tc>
          <w:tcPr>
            <w:tcW w:w="1559"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3</w:t>
            </w:r>
          </w:p>
        </w:tc>
        <w:tc>
          <w:tcPr>
            <w:tcW w:w="1419" w:type="dxa"/>
            <w:gridSpan w:val="2"/>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4</w:t>
            </w:r>
          </w:p>
        </w:tc>
        <w:tc>
          <w:tcPr>
            <w:tcW w:w="989"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5</w:t>
            </w:r>
          </w:p>
        </w:tc>
        <w:tc>
          <w:tcPr>
            <w:tcW w:w="1276" w:type="dxa"/>
            <w:tcBorders>
              <w:top w:val="single" w:sz="4" w:space="0" w:color="000000"/>
              <w:left w:val="single" w:sz="4" w:space="0" w:color="000000"/>
              <w:bottom w:val="single" w:sz="4" w:space="0" w:color="000000"/>
            </w:tcBorders>
            <w:shd w:color="auto" w:fill="auto" w:val="clear"/>
          </w:tcPr>
          <w:p>
            <w:pPr>
              <w:pStyle w:val="Normal"/>
              <w:ind w:left="-69" w:right="-108"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6</w:t>
            </w:r>
          </w:p>
        </w:tc>
        <w:tc>
          <w:tcPr>
            <w:tcW w:w="1134" w:type="dxa"/>
            <w:tcBorders>
              <w:top w:val="single" w:sz="4" w:space="0" w:color="000000"/>
              <w:left w:val="single" w:sz="4" w:space="0" w:color="000000"/>
              <w:bottom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7</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8</w:t>
            </w:r>
          </w:p>
        </w:tc>
      </w:tr>
      <w:tr>
        <w:trPr>
          <w:trHeight w:val="333" w:hRule="atLeast"/>
          <w:cantSplit w:val="true"/>
        </w:trPr>
        <w:tc>
          <w:tcPr>
            <w:tcW w:w="567" w:type="dxa"/>
            <w:tcBorders>
              <w:top w:val="single" w:sz="4" w:space="0" w:color="000000"/>
              <w:left w:val="single" w:sz="4" w:space="0" w:color="000000"/>
              <w:bottom w:val="single" w:sz="4" w:space="0" w:color="000000"/>
            </w:tcBorders>
            <w:shd w:color="auto" w:fill="auto" w:val="clear"/>
          </w:tcPr>
          <w:p>
            <w:pPr>
              <w:pStyle w:val="Normal"/>
              <w:ind w:left="-103" w:right="-108"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1.</w:t>
            </w:r>
          </w:p>
        </w:tc>
        <w:tc>
          <w:tcPr>
            <w:tcW w:w="9646"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Региональный проект «Наименование»</w:t>
            </w:r>
          </w:p>
        </w:tc>
      </w:tr>
      <w:tr>
        <w:trPr>
          <w:trHeight w:val="397" w:hRule="atLeast"/>
        </w:trPr>
        <w:tc>
          <w:tcPr>
            <w:tcW w:w="2838" w:type="dxa"/>
            <w:gridSpan w:val="2"/>
            <w:tcBorders>
              <w:left w:val="single" w:sz="4" w:space="0" w:color="000000"/>
              <w:bottom w:val="single" w:sz="4" w:space="0" w:color="000000"/>
            </w:tcBorders>
            <w:shd w:color="auto" w:fill="auto" w:val="clear"/>
          </w:tcPr>
          <w:p>
            <w:pPr>
              <w:pStyle w:val="Normal"/>
              <w:ind w:left="34" w:right="-108" w:hanging="0"/>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Итого по региональному проекту</w:t>
            </w:r>
          </w:p>
        </w:tc>
        <w:tc>
          <w:tcPr>
            <w:tcW w:w="1559"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1419" w:type="dxa"/>
            <w:gridSpan w:val="2"/>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989"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1276"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1134"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r>
      <w:tr>
        <w:trPr>
          <w:trHeight w:val="397" w:hRule="atLeast"/>
          <w:cantSplit w:val="true"/>
        </w:trPr>
        <w:tc>
          <w:tcPr>
            <w:tcW w:w="567" w:type="dxa"/>
            <w:tcBorders>
              <w:left w:val="single" w:sz="4" w:space="0" w:color="000000"/>
              <w:bottom w:val="single" w:sz="4" w:space="0" w:color="000000"/>
            </w:tcBorders>
            <w:shd w:color="auto" w:fill="auto" w:val="clear"/>
          </w:tcPr>
          <w:p>
            <w:pPr>
              <w:pStyle w:val="Normal"/>
              <w:ind w:left="-103" w:right="-108"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val="en-US" w:eastAsia="ru-RU" w:bidi="ar-SA"/>
              </w:rPr>
              <w:t>2</w:t>
            </w:r>
            <w:r>
              <w:rPr>
                <w:rFonts w:eastAsia="Times New Roman" w:cs="Times New Roman" w:ascii="Times New Roman" w:hAnsi="Times New Roman"/>
                <w:kern w:val="0"/>
                <w:lang w:eastAsia="ru-RU" w:bidi="ar-SA"/>
              </w:rPr>
              <w:t>.</w:t>
            </w:r>
          </w:p>
        </w:tc>
        <w:tc>
          <w:tcPr>
            <w:tcW w:w="9646" w:type="dxa"/>
            <w:gridSpan w:val="8"/>
            <w:tcBorders>
              <w:left w:val="single" w:sz="4" w:space="0" w:color="000000"/>
              <w:bottom w:val="single" w:sz="4" w:space="0" w:color="000000"/>
              <w:right w:val="single" w:sz="4" w:space="0" w:color="000000"/>
            </w:tcBorders>
            <w:shd w:color="auto" w:fill="auto" w:val="clear"/>
          </w:tcPr>
          <w:p>
            <w:pPr>
              <w:pStyle w:val="Normal"/>
              <w:ind w:left="-103" w:right="-108"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Ведомственный проект «Наименование»</w:t>
            </w:r>
          </w:p>
        </w:tc>
      </w:tr>
      <w:tr>
        <w:trPr>
          <w:trHeight w:val="397" w:hRule="atLeast"/>
        </w:trPr>
        <w:tc>
          <w:tcPr>
            <w:tcW w:w="2838" w:type="dxa"/>
            <w:gridSpan w:val="2"/>
            <w:tcBorders>
              <w:left w:val="single" w:sz="4" w:space="0" w:color="000000"/>
              <w:bottom w:val="single" w:sz="4" w:space="0" w:color="000000"/>
            </w:tcBorders>
            <w:shd w:color="auto" w:fill="auto" w:val="clear"/>
          </w:tcPr>
          <w:p>
            <w:pPr>
              <w:pStyle w:val="Normal"/>
              <w:ind w:left="34" w:right="-108" w:hanging="0"/>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Итого по ведомственному проекту</w:t>
            </w:r>
          </w:p>
        </w:tc>
        <w:tc>
          <w:tcPr>
            <w:tcW w:w="1559"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1419" w:type="dxa"/>
            <w:gridSpan w:val="2"/>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989"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1276"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1134"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r>
      <w:tr>
        <w:trPr>
          <w:trHeight w:val="397" w:hRule="atLeast"/>
          <w:cantSplit w:val="true"/>
        </w:trPr>
        <w:tc>
          <w:tcPr>
            <w:tcW w:w="567" w:type="dxa"/>
            <w:tcBorders>
              <w:left w:val="single" w:sz="4" w:space="0" w:color="000000"/>
              <w:bottom w:val="single" w:sz="4" w:space="0" w:color="000000"/>
            </w:tcBorders>
            <w:shd w:color="auto" w:fill="auto" w:val="clear"/>
          </w:tcPr>
          <w:p>
            <w:pPr>
              <w:pStyle w:val="Normal"/>
              <w:ind w:left="-103" w:right="-108"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3.</w:t>
            </w:r>
          </w:p>
        </w:tc>
        <w:tc>
          <w:tcPr>
            <w:tcW w:w="9646" w:type="dxa"/>
            <w:gridSpan w:val="8"/>
            <w:tcBorders>
              <w:left w:val="single" w:sz="4" w:space="0" w:color="000000"/>
              <w:bottom w:val="single" w:sz="4" w:space="0" w:color="000000"/>
              <w:right w:val="single" w:sz="4" w:space="0" w:color="000000"/>
            </w:tcBorders>
            <w:shd w:color="auto" w:fill="auto" w:val="clear"/>
          </w:tcPr>
          <w:p>
            <w:pPr>
              <w:pStyle w:val="Normal"/>
              <w:ind w:left="-103" w:right="-108"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3.1. Комплекс процессных мероприятий «Материально-техническое обеспечение деятельности МКУ АТ МО «Демидовский муниципальный округ» Смоленской области»»</w:t>
            </w:r>
          </w:p>
        </w:tc>
      </w:tr>
      <w:tr>
        <w:trPr>
          <w:trHeight w:val="397" w:hRule="atLeast"/>
          <w:cantSplit w:val="true"/>
        </w:trPr>
        <w:tc>
          <w:tcPr>
            <w:tcW w:w="567" w:type="dxa"/>
            <w:tcBorders>
              <w:top w:val="single" w:sz="4" w:space="0" w:color="000000"/>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3.1.1.</w:t>
            </w:r>
          </w:p>
        </w:tc>
        <w:tc>
          <w:tcPr>
            <w:tcW w:w="2271" w:type="dxa"/>
            <w:tcBorders>
              <w:top w:val="single" w:sz="4" w:space="0" w:color="000000"/>
              <w:left w:val="single" w:sz="4" w:space="0" w:color="000000"/>
              <w:bottom w:val="single" w:sz="4" w:space="0" w:color="000000"/>
            </w:tcBorders>
            <w:shd w:color="auto" w:fill="auto" w:val="clear"/>
          </w:tcPr>
          <w:p>
            <w:pPr>
              <w:pStyle w:val="Normal"/>
              <w:ind w:left="34" w:right="-108" w:hanging="0"/>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Материально-техническое обеспечение деятельности МКУ АТ МО «Демидовский муниципальный округ» Смоленской области</w:t>
            </w:r>
          </w:p>
        </w:tc>
        <w:tc>
          <w:tcPr>
            <w:tcW w:w="1701" w:type="dxa"/>
            <w:gridSpan w:val="2"/>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МКУ АТ МО «Демидовский муниципальный округ» Смоленской области</w:t>
            </w:r>
          </w:p>
        </w:tc>
        <w:tc>
          <w:tcPr>
            <w:tcW w:w="1277"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Местный бюджет</w:t>
            </w:r>
          </w:p>
        </w:tc>
        <w:tc>
          <w:tcPr>
            <w:tcW w:w="989"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sz w:val="20"/>
                <w:szCs w:val="20"/>
                <w:lang w:eastAsia="ru-RU" w:bidi="ar-SA"/>
              </w:rPr>
            </w:pPr>
            <w:r>
              <w:rPr>
                <w:rFonts w:eastAsia="Times New Roman" w:cs="Times New Roman" w:ascii="Times New Roman" w:hAnsi="Times New Roman"/>
                <w:kern w:val="0"/>
                <w:sz w:val="20"/>
                <w:szCs w:val="20"/>
                <w:lang w:eastAsia="ru-RU" w:bidi="ar-SA"/>
              </w:rPr>
              <w:t>1928,02</w:t>
            </w:r>
          </w:p>
        </w:tc>
        <w:tc>
          <w:tcPr>
            <w:tcW w:w="1276"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1928,02</w:t>
            </w:r>
          </w:p>
        </w:tc>
        <w:tc>
          <w:tcPr>
            <w:tcW w:w="1134"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0,0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0,0</w:t>
            </w:r>
          </w:p>
        </w:tc>
      </w:tr>
      <w:tr>
        <w:trPr>
          <w:trHeight w:val="576" w:hRule="atLeast"/>
          <w:cantSplit w:val="true"/>
        </w:trPr>
        <w:tc>
          <w:tcPr>
            <w:tcW w:w="567" w:type="dxa"/>
            <w:tcBorders>
              <w:top w:val="single" w:sz="4" w:space="0" w:color="000000"/>
              <w:left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r>
          </w:p>
        </w:tc>
        <w:tc>
          <w:tcPr>
            <w:tcW w:w="9646"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3.2. Комплекс процессных мероприятий «Обеспечение организационных условий для реализации муниципальной программы»</w:t>
            </w:r>
          </w:p>
        </w:tc>
      </w:tr>
      <w:tr>
        <w:trPr>
          <w:trHeight w:val="418" w:hRule="atLeast"/>
          <w:cantSplit w:val="true"/>
        </w:trPr>
        <w:tc>
          <w:tcPr>
            <w:tcW w:w="567" w:type="dxa"/>
            <w:tcBorders>
              <w:top w:val="single" w:sz="4" w:space="0" w:color="000000"/>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3.2.1.</w:t>
            </w:r>
          </w:p>
        </w:tc>
        <w:tc>
          <w:tcPr>
            <w:tcW w:w="2271" w:type="dxa"/>
            <w:tcBorders>
              <w:left w:val="single" w:sz="4" w:space="0" w:color="000000"/>
              <w:bottom w:val="single" w:sz="4" w:space="0" w:color="000000"/>
            </w:tcBorders>
            <w:shd w:color="auto" w:fill="auto" w:val="clear"/>
          </w:tcPr>
          <w:p>
            <w:pPr>
              <w:pStyle w:val="Normal"/>
              <w:ind w:left="34" w:right="-108" w:hanging="0"/>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Организация предоставления транспортных услуг органам местного самоуправления МО «Демидовский муниципальный округ» Смоленской области, структурных подразделений Администрации МО «Демидовский муниципальный округ» Смоленской области (выплата заработной платы и начисление на нее)</w:t>
            </w:r>
          </w:p>
        </w:tc>
        <w:tc>
          <w:tcPr>
            <w:tcW w:w="1701" w:type="dxa"/>
            <w:gridSpan w:val="2"/>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МКУ АТ МО «Демидовский муниципальный округ» Смоленской области</w:t>
            </w:r>
          </w:p>
        </w:tc>
        <w:tc>
          <w:tcPr>
            <w:tcW w:w="1277"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Местный бюджет</w:t>
            </w:r>
          </w:p>
        </w:tc>
        <w:tc>
          <w:tcPr>
            <w:tcW w:w="989"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65056,36</w:t>
            </w:r>
          </w:p>
        </w:tc>
        <w:tc>
          <w:tcPr>
            <w:tcW w:w="1276"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21395,99</w:t>
            </w:r>
          </w:p>
        </w:tc>
        <w:tc>
          <w:tcPr>
            <w:tcW w:w="1134" w:type="dxa"/>
            <w:tcBorders>
              <w:left w:val="single" w:sz="4" w:space="0" w:color="000000"/>
              <w:bottom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21683,93</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left="-103" w:right="-108" w:hanging="0"/>
              <w:jc w:val="center"/>
              <w:textAlignment w:val="auto"/>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t>21976,44</w:t>
            </w:r>
          </w:p>
        </w:tc>
      </w:tr>
      <w:tr>
        <w:trPr>
          <w:trHeight w:val="410" w:hRule="atLeast"/>
        </w:trPr>
        <w:tc>
          <w:tcPr>
            <w:tcW w:w="2838" w:type="dxa"/>
            <w:gridSpan w:val="2"/>
            <w:tcBorders>
              <w:top w:val="single" w:sz="4" w:space="0" w:color="000000"/>
              <w:left w:val="single" w:sz="4" w:space="0" w:color="000000"/>
              <w:bottom w:val="single" w:sz="4" w:space="0" w:color="000000"/>
            </w:tcBorders>
            <w:shd w:color="auto" w:fill="auto" w:val="clear"/>
          </w:tcPr>
          <w:p>
            <w:pPr>
              <w:pStyle w:val="Normal"/>
              <w:ind w:left="34" w:right="-108" w:hanging="0"/>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Итого по комплексу процессных мероприятий</w:t>
            </w:r>
          </w:p>
        </w:tc>
        <w:tc>
          <w:tcPr>
            <w:tcW w:w="1701" w:type="dxa"/>
            <w:gridSpan w:val="2"/>
            <w:tcBorders>
              <w:top w:val="single" w:sz="4" w:space="0" w:color="000000"/>
              <w:left w:val="single" w:sz="4" w:space="0" w:color="000000"/>
              <w:bottom w:val="single" w:sz="4" w:space="0" w:color="000000"/>
            </w:tcBorders>
            <w:shd w:color="auto" w:fill="auto" w:val="clear"/>
          </w:tcPr>
          <w:p>
            <w:pPr>
              <w:pStyle w:val="Normal"/>
              <w:snapToGrid w:val="false"/>
              <w:ind w:right="-109" w:hanging="0"/>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1277"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989"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color w:val="000000"/>
                <w:kern w:val="0"/>
                <w:sz w:val="20"/>
                <w:szCs w:val="20"/>
                <w:lang w:eastAsia="ru-RU" w:bidi="ar-SA"/>
              </w:rPr>
            </w:pPr>
            <w:r>
              <w:rPr>
                <w:rFonts w:eastAsia="Times New Roman" w:cs="Times New Roman" w:ascii="Times New Roman" w:hAnsi="Times New Roman"/>
                <w:color w:val="000000"/>
                <w:kern w:val="0"/>
                <w:sz w:val="20"/>
                <w:szCs w:val="20"/>
                <w:lang w:eastAsia="ru-RU" w:bidi="ar-SA"/>
              </w:rPr>
              <w:t>66984,38</w:t>
            </w:r>
          </w:p>
        </w:tc>
        <w:tc>
          <w:tcPr>
            <w:tcW w:w="1276" w:type="dxa"/>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color w:val="000000"/>
                <w:kern w:val="0"/>
                <w:lang w:eastAsia="ru-RU" w:bidi="ar-SA"/>
              </w:rPr>
            </w:pPr>
            <w:r>
              <w:rPr>
                <w:rFonts w:eastAsia="Times New Roman" w:cs="Times New Roman" w:ascii="Times New Roman" w:hAnsi="Times New Roman"/>
                <w:color w:val="000000"/>
                <w:kern w:val="0"/>
                <w:lang w:eastAsia="ru-RU" w:bidi="ar-SA"/>
              </w:rPr>
              <w:t>23324,01</w:t>
            </w:r>
          </w:p>
        </w:tc>
        <w:tc>
          <w:tcPr>
            <w:tcW w:w="1134" w:type="dxa"/>
            <w:tcBorders>
              <w:top w:val="single" w:sz="4" w:space="0" w:color="000000"/>
              <w:left w:val="single" w:sz="4" w:space="0" w:color="000000"/>
              <w:bottom w:val="single" w:sz="4" w:space="0" w:color="000000"/>
            </w:tcBorders>
            <w:shd w:color="auto" w:fill="auto" w:val="clear"/>
          </w:tcPr>
          <w:p>
            <w:pPr>
              <w:pStyle w:val="Normal"/>
              <w:widowControl/>
              <w:spacing w:lineRule="auto" w:line="276" w:before="0" w:after="200"/>
              <w:textAlignment w:val="auto"/>
              <w:rPr>
                <w:rFonts w:ascii="Times New Roman" w:hAnsi="Times New Roman" w:eastAsia="Calibri" w:cs="Times New Roman"/>
                <w:kern w:val="0"/>
                <w:sz w:val="22"/>
                <w:szCs w:val="22"/>
                <w:lang w:bidi="ar-SA"/>
              </w:rPr>
            </w:pPr>
            <w:r>
              <w:rPr>
                <w:rFonts w:eastAsia="Calibri" w:cs="Times New Roman" w:ascii="Times New Roman" w:hAnsi="Times New Roman"/>
                <w:kern w:val="0"/>
                <w:sz w:val="22"/>
                <w:szCs w:val="22"/>
                <w:lang w:bidi="ar-SA"/>
              </w:rPr>
              <w:t>21683,93</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76" w:before="0" w:after="200"/>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t>21976,44</w:t>
            </w:r>
          </w:p>
        </w:tc>
      </w:tr>
      <w:tr>
        <w:trPr>
          <w:trHeight w:val="533" w:hRule="atLeast"/>
        </w:trPr>
        <w:tc>
          <w:tcPr>
            <w:tcW w:w="567" w:type="dxa"/>
            <w:tcBorders>
              <w:top w:val="single" w:sz="4" w:space="0" w:color="000000"/>
              <w:left w:val="single" w:sz="4" w:space="0" w:color="000000"/>
              <w:bottom w:val="single" w:sz="4" w:space="0" w:color="000000"/>
            </w:tcBorders>
            <w:shd w:color="auto" w:fill="auto" w:val="clear"/>
          </w:tcPr>
          <w:p>
            <w:pPr>
              <w:pStyle w:val="Normal"/>
              <w:ind w:left="-103" w:right="-108" w:hanging="0"/>
              <w:jc w:val="center"/>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4.</w:t>
            </w:r>
          </w:p>
        </w:tc>
        <w:tc>
          <w:tcPr>
            <w:tcW w:w="2271" w:type="dxa"/>
            <w:tcBorders>
              <w:top w:val="single" w:sz="4" w:space="0" w:color="000000"/>
              <w:left w:val="single" w:sz="4" w:space="0" w:color="000000"/>
              <w:bottom w:val="single" w:sz="4" w:space="0" w:color="000000"/>
            </w:tcBorders>
            <w:shd w:color="auto" w:fill="auto" w:val="clear"/>
          </w:tcPr>
          <w:p>
            <w:pPr>
              <w:pStyle w:val="Normal"/>
              <w:ind w:left="34" w:right="-108" w:hanging="0"/>
              <w:textAlignment w:val="auto"/>
              <w:rPr>
                <w:rFonts w:ascii="Calibri" w:hAnsi="Calibri" w:eastAsia="Calibri" w:cs="Times New Roman"/>
                <w:kern w:val="0"/>
                <w:sz w:val="22"/>
                <w:szCs w:val="22"/>
                <w:lang w:bidi="ar-SA"/>
              </w:rPr>
            </w:pPr>
            <w:r>
              <w:rPr>
                <w:rFonts w:eastAsia="Times New Roman" w:cs="Times New Roman" w:ascii="Times New Roman" w:hAnsi="Times New Roman"/>
                <w:kern w:val="0"/>
                <w:lang w:eastAsia="ru-RU" w:bidi="ar-SA"/>
              </w:rPr>
              <w:t>Отдельные мероприятия</w:t>
            </w:r>
          </w:p>
        </w:tc>
        <w:tc>
          <w:tcPr>
            <w:tcW w:w="1701" w:type="dxa"/>
            <w:gridSpan w:val="2"/>
            <w:tcBorders>
              <w:top w:val="single" w:sz="4" w:space="0" w:color="000000"/>
              <w:left w:val="single" w:sz="4" w:space="0" w:color="000000"/>
              <w:bottom w:val="single" w:sz="4" w:space="0" w:color="000000"/>
            </w:tcBorders>
            <w:shd w:color="auto" w:fill="auto" w:val="clear"/>
          </w:tcPr>
          <w:p>
            <w:pPr>
              <w:pStyle w:val="Normal"/>
              <w:snapToGrid w:val="false"/>
              <w:ind w:right="-109" w:hanging="0"/>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1277"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b/>
                <w:b/>
                <w:i/>
                <w:i/>
                <w:kern w:val="0"/>
                <w:lang w:eastAsia="ru-RU" w:bidi="ar-SA"/>
              </w:rPr>
            </w:pPr>
            <w:r>
              <w:rPr>
                <w:rFonts w:eastAsia="Times New Roman" w:cs="Times New Roman" w:ascii="Times New Roman" w:hAnsi="Times New Roman"/>
                <w:b/>
                <w:i/>
                <w:kern w:val="0"/>
                <w:lang w:eastAsia="ru-RU" w:bidi="ar-SA"/>
              </w:rPr>
            </w:r>
          </w:p>
        </w:tc>
        <w:tc>
          <w:tcPr>
            <w:tcW w:w="989" w:type="dxa"/>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b/>
                <w:b/>
                <w:i/>
                <w:i/>
                <w:color w:val="000000"/>
                <w:kern w:val="0"/>
                <w:lang w:eastAsia="ru-RU" w:bidi="ar-SA"/>
              </w:rPr>
            </w:pPr>
            <w:r>
              <w:rPr>
                <w:rFonts w:eastAsia="Times New Roman" w:cs="Times New Roman" w:ascii="Times New Roman" w:hAnsi="Times New Roman"/>
                <w:b/>
                <w:i/>
                <w:color w:val="000000"/>
                <w:kern w:val="0"/>
                <w:lang w:eastAsia="ru-RU" w:bidi="ar-SA"/>
              </w:rPr>
              <w:t>-</w:t>
            </w:r>
          </w:p>
        </w:tc>
        <w:tc>
          <w:tcPr>
            <w:tcW w:w="1276" w:type="dxa"/>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b/>
                <w:b/>
                <w:i/>
                <w:i/>
                <w:color w:val="000000"/>
                <w:kern w:val="0"/>
                <w:lang w:eastAsia="ru-RU" w:bidi="ar-SA"/>
              </w:rPr>
            </w:pPr>
            <w:r>
              <w:rPr>
                <w:rFonts w:eastAsia="Times New Roman" w:cs="Times New Roman" w:ascii="Times New Roman" w:hAnsi="Times New Roman"/>
                <w:b/>
                <w:i/>
                <w:color w:val="000000"/>
                <w:kern w:val="0"/>
                <w:lang w:eastAsia="ru-RU" w:bidi="ar-SA"/>
              </w:rPr>
              <w:t>-</w:t>
            </w:r>
          </w:p>
        </w:tc>
        <w:tc>
          <w:tcPr>
            <w:tcW w:w="1134" w:type="dxa"/>
            <w:tcBorders>
              <w:top w:val="single" w:sz="4" w:space="0" w:color="000000"/>
              <w:left w:val="single" w:sz="4" w:space="0" w:color="000000"/>
              <w:bottom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b/>
                <w:b/>
                <w:i/>
                <w:i/>
                <w:color w:val="000000"/>
                <w:kern w:val="0"/>
                <w:lang w:eastAsia="ru-RU" w:bidi="ar-SA"/>
              </w:rPr>
            </w:pPr>
            <w:r>
              <w:rPr>
                <w:rFonts w:eastAsia="Times New Roman" w:cs="Times New Roman" w:ascii="Times New Roman" w:hAnsi="Times New Roman"/>
                <w:b/>
                <w:i/>
                <w:color w:val="000000"/>
                <w:kern w:val="0"/>
                <w:lang w:eastAsia="ru-RU" w:bidi="ar-SA"/>
              </w:rPr>
              <w:t>-</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textAlignment w:val="auto"/>
              <w:rPr>
                <w:rFonts w:ascii="Times New Roman" w:hAnsi="Times New Roman" w:eastAsia="Times New Roman" w:cs="Times New Roman"/>
                <w:b/>
                <w:b/>
                <w:i/>
                <w:i/>
                <w:color w:val="000000"/>
                <w:kern w:val="0"/>
                <w:lang w:eastAsia="ru-RU" w:bidi="ar-SA"/>
              </w:rPr>
            </w:pPr>
            <w:r>
              <w:rPr>
                <w:rFonts w:eastAsia="Times New Roman" w:cs="Times New Roman" w:ascii="Times New Roman" w:hAnsi="Times New Roman"/>
                <w:b/>
                <w:i/>
                <w:color w:val="000000"/>
                <w:kern w:val="0"/>
                <w:lang w:eastAsia="ru-RU" w:bidi="ar-SA"/>
              </w:rPr>
              <w:t>-</w:t>
            </w:r>
          </w:p>
        </w:tc>
      </w:tr>
      <w:tr>
        <w:trPr>
          <w:trHeight w:val="828" w:hRule="atLeast"/>
        </w:trPr>
        <w:tc>
          <w:tcPr>
            <w:tcW w:w="4539" w:type="dxa"/>
            <w:gridSpan w:val="4"/>
            <w:tcBorders>
              <w:top w:val="single" w:sz="4" w:space="0" w:color="000000"/>
              <w:left w:val="single" w:sz="4" w:space="0" w:color="000000"/>
              <w:bottom w:val="single" w:sz="4" w:space="0" w:color="000000"/>
            </w:tcBorders>
            <w:shd w:color="auto" w:fill="auto" w:val="clear"/>
          </w:tcPr>
          <w:p>
            <w:pPr>
              <w:pStyle w:val="Normal"/>
              <w:ind w:left="34" w:right="-108" w:hanging="0"/>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2"/>
                <w:szCs w:val="22"/>
                <w:lang w:eastAsia="ru-RU" w:bidi="ar-SA"/>
              </w:rPr>
              <w:t>Всего по муниципальной программе, в том числе:</w:t>
            </w:r>
          </w:p>
          <w:p>
            <w:pPr>
              <w:pStyle w:val="Normal"/>
              <w:ind w:right="-109" w:hanging="0"/>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2"/>
                <w:szCs w:val="22"/>
                <w:lang w:eastAsia="ru-RU" w:bidi="ar-SA"/>
              </w:rPr>
              <w:t xml:space="preserve"> </w:t>
            </w:r>
            <w:r>
              <w:rPr>
                <w:rFonts w:eastAsia="Times New Roman" w:cs="Times New Roman" w:ascii="Times New Roman" w:hAnsi="Times New Roman"/>
                <w:b/>
                <w:kern w:val="0"/>
                <w:sz w:val="22"/>
                <w:szCs w:val="22"/>
                <w:lang w:eastAsia="ru-RU" w:bidi="ar-SA"/>
              </w:rPr>
              <w:t>федеральный бюджет</w:t>
            </w:r>
          </w:p>
          <w:p>
            <w:pPr>
              <w:pStyle w:val="Normal"/>
              <w:ind w:left="34" w:right="-108" w:hanging="0"/>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2"/>
                <w:szCs w:val="22"/>
                <w:lang w:eastAsia="ru-RU" w:bidi="ar-SA"/>
              </w:rPr>
              <w:t>областной бюджет</w:t>
            </w:r>
          </w:p>
          <w:p>
            <w:pPr>
              <w:pStyle w:val="Normal"/>
              <w:ind w:left="34" w:right="-108" w:hanging="0"/>
              <w:textAlignment w:val="auto"/>
              <w:rPr>
                <w:rFonts w:ascii="Calibri" w:hAnsi="Calibri" w:eastAsia="Calibri" w:cs="Times New Roman"/>
                <w:kern w:val="0"/>
                <w:sz w:val="22"/>
                <w:szCs w:val="22"/>
                <w:lang w:bidi="ar-SA"/>
              </w:rPr>
            </w:pPr>
            <w:r>
              <w:rPr>
                <w:rFonts w:eastAsia="Times New Roman" w:cs="Times New Roman" w:ascii="Times New Roman" w:hAnsi="Times New Roman"/>
                <w:b/>
                <w:kern w:val="0"/>
                <w:sz w:val="22"/>
                <w:szCs w:val="22"/>
                <w:lang w:eastAsia="ru-RU" w:bidi="ar-SA"/>
              </w:rPr>
              <w:t>местные бюджеты</w:t>
            </w:r>
          </w:p>
          <w:p>
            <w:pPr>
              <w:pStyle w:val="Normal"/>
              <w:ind w:left="34" w:right="-108" w:hanging="0"/>
              <w:textAlignment w:val="auto"/>
              <w:rPr>
                <w:rFonts w:ascii="Times New Roman" w:hAnsi="Times New Roman" w:eastAsia="Times New Roman" w:cs="Times New Roman"/>
                <w:b/>
                <w:b/>
                <w:kern w:val="0"/>
                <w:lang w:eastAsia="ru-RU" w:bidi="ar-SA"/>
              </w:rPr>
            </w:pPr>
            <w:r>
              <w:rPr>
                <w:rFonts w:eastAsia="Times New Roman" w:cs="Times New Roman" w:ascii="Times New Roman" w:hAnsi="Times New Roman"/>
                <w:b/>
                <w:kern w:val="0"/>
                <w:sz w:val="22"/>
                <w:szCs w:val="22"/>
                <w:lang w:eastAsia="ru-RU" w:bidi="ar-SA"/>
              </w:rPr>
              <w:t>внебюджетные источники</w:t>
            </w:r>
          </w:p>
        </w:tc>
        <w:tc>
          <w:tcPr>
            <w:tcW w:w="1277" w:type="dxa"/>
            <w:tcBorders>
              <w:top w:val="single" w:sz="4" w:space="0" w:color="000000"/>
              <w:left w:val="single" w:sz="4" w:space="0" w:color="000000"/>
              <w:bottom w:val="single" w:sz="4" w:space="0" w:color="000000"/>
            </w:tcBorders>
            <w:shd w:color="auto" w:fill="auto" w:val="clear"/>
          </w:tcPr>
          <w:p>
            <w:pPr>
              <w:pStyle w:val="Normal"/>
              <w:snapToGrid w:val="false"/>
              <w:textAlignment w:val="auto"/>
              <w:rPr>
                <w:rFonts w:ascii="Times New Roman" w:hAnsi="Times New Roman" w:eastAsia="Times New Roman" w:cs="Times New Roman"/>
                <w:b/>
                <w:b/>
                <w:kern w:val="0"/>
                <w:lang w:eastAsia="ru-RU" w:bidi="ar-SA"/>
              </w:rPr>
            </w:pPr>
            <w:r>
              <w:rPr>
                <w:rFonts w:eastAsia="Times New Roman" w:cs="Times New Roman" w:ascii="Times New Roman" w:hAnsi="Times New Roman"/>
                <w:b/>
                <w:kern w:val="0"/>
                <w:lang w:eastAsia="ru-RU" w:bidi="ar-SA"/>
              </w:rPr>
            </w:r>
          </w:p>
        </w:tc>
        <w:tc>
          <w:tcPr>
            <w:tcW w:w="989" w:type="dxa"/>
            <w:tcBorders>
              <w:top w:val="single" w:sz="4" w:space="0" w:color="000000"/>
              <w:left w:val="single" w:sz="4" w:space="0" w:color="000000"/>
              <w:bottom w:val="single" w:sz="4" w:space="0" w:color="000000"/>
            </w:tcBorders>
            <w:shd w:color="auto" w:fill="auto" w:val="clear"/>
          </w:tcPr>
          <w:p>
            <w:pPr>
              <w:pStyle w:val="Normal"/>
              <w:widowControl/>
              <w:spacing w:lineRule="auto" w:line="276" w:before="0" w:after="200"/>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t>66984,38</w:t>
            </w:r>
          </w:p>
          <w:p>
            <w:pPr>
              <w:pStyle w:val="Normal"/>
              <w:widowControl/>
              <w:spacing w:lineRule="auto" w:line="276" w:before="0" w:after="200"/>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p>
            <w:pPr>
              <w:pStyle w:val="Normal"/>
              <w:widowControl/>
              <w:spacing w:lineRule="auto" w:line="276" w:before="0" w:after="200"/>
              <w:textAlignment w:val="auto"/>
              <w:rPr>
                <w:rFonts w:ascii="Times New Roman" w:hAnsi="Times New Roman" w:eastAsia="Calibri" w:cs="Times New Roman"/>
                <w:kern w:val="0"/>
                <w:lang w:bidi="ar-SA"/>
              </w:rPr>
            </w:pPr>
            <w:r>
              <w:rPr>
                <w:rFonts w:eastAsia="Calibri" w:cs="Times New Roman" w:ascii="Times New Roman" w:hAnsi="Times New Roman"/>
                <w:kern w:val="0"/>
                <w:sz w:val="20"/>
                <w:szCs w:val="20"/>
                <w:lang w:bidi="ar-SA"/>
              </w:rPr>
              <w:t>66984,38</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spacing w:lineRule="auto" w:line="276" w:before="0" w:after="200"/>
              <w:textAlignment w:val="auto"/>
              <w:rPr>
                <w:rFonts w:ascii="Times New Roman" w:hAnsi="Times New Roman" w:eastAsia="Calibri" w:cs="Times New Roman"/>
                <w:kern w:val="0"/>
                <w:lang w:bidi="ar-SA"/>
              </w:rPr>
            </w:pPr>
            <w:r>
              <w:rPr>
                <w:rFonts w:eastAsia="Calibri" w:cs="Times New Roman" w:ascii="Times New Roman" w:hAnsi="Times New Roman"/>
                <w:kern w:val="0"/>
                <w:sz w:val="20"/>
                <w:szCs w:val="20"/>
                <w:lang w:bidi="ar-SA"/>
              </w:rPr>
              <w:t>23324,01</w:t>
            </w:r>
          </w:p>
          <w:p>
            <w:pPr>
              <w:pStyle w:val="Normal"/>
              <w:widowControl/>
              <w:spacing w:lineRule="auto" w:line="276" w:before="0" w:after="200"/>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p>
            <w:pPr>
              <w:pStyle w:val="Normal"/>
              <w:widowControl/>
              <w:spacing w:lineRule="auto" w:line="276" w:before="0" w:after="200"/>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t>23324,01</w:t>
            </w:r>
          </w:p>
        </w:tc>
        <w:tc>
          <w:tcPr>
            <w:tcW w:w="1134" w:type="dxa"/>
            <w:tcBorders>
              <w:top w:val="single" w:sz="4" w:space="0" w:color="000000"/>
              <w:left w:val="single" w:sz="4" w:space="0" w:color="000000"/>
              <w:bottom w:val="single" w:sz="4" w:space="0" w:color="000000"/>
            </w:tcBorders>
            <w:shd w:color="auto" w:fill="auto" w:val="clear"/>
          </w:tcPr>
          <w:p>
            <w:pPr>
              <w:pStyle w:val="Normal"/>
              <w:widowControl/>
              <w:spacing w:lineRule="auto" w:line="276" w:before="0" w:after="200"/>
              <w:textAlignment w:val="auto"/>
              <w:rPr>
                <w:rFonts w:ascii="Times New Roman" w:hAnsi="Times New Roman" w:eastAsia="Calibri" w:cs="Times New Roman"/>
                <w:kern w:val="0"/>
                <w:lang w:bidi="ar-SA"/>
              </w:rPr>
            </w:pPr>
            <w:r>
              <w:rPr>
                <w:rFonts w:eastAsia="Calibri" w:cs="Times New Roman" w:ascii="Times New Roman" w:hAnsi="Times New Roman"/>
                <w:kern w:val="0"/>
                <w:sz w:val="20"/>
                <w:szCs w:val="20"/>
                <w:lang w:bidi="ar-SA"/>
              </w:rPr>
              <w:t>21683,93</w:t>
            </w:r>
          </w:p>
          <w:p>
            <w:pPr>
              <w:pStyle w:val="Normal"/>
              <w:widowControl/>
              <w:spacing w:lineRule="auto" w:line="276" w:before="0" w:after="200"/>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p>
            <w:pPr>
              <w:pStyle w:val="Normal"/>
              <w:widowControl/>
              <w:spacing w:lineRule="auto" w:line="276" w:before="0" w:after="200"/>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t>21683,93</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76" w:before="0" w:after="200"/>
              <w:textAlignment w:val="auto"/>
              <w:rPr>
                <w:rFonts w:ascii="Times New Roman" w:hAnsi="Times New Roman" w:eastAsia="Calibri" w:cs="Times New Roman"/>
                <w:kern w:val="0"/>
                <w:lang w:bidi="ar-SA"/>
              </w:rPr>
            </w:pPr>
            <w:r>
              <w:rPr>
                <w:rFonts w:eastAsia="Calibri" w:cs="Times New Roman" w:ascii="Times New Roman" w:hAnsi="Times New Roman"/>
                <w:kern w:val="0"/>
                <w:sz w:val="20"/>
                <w:szCs w:val="20"/>
                <w:lang w:bidi="ar-SA"/>
              </w:rPr>
              <w:t>21976,44</w:t>
            </w:r>
          </w:p>
          <w:p>
            <w:pPr>
              <w:pStyle w:val="Normal"/>
              <w:widowControl/>
              <w:spacing w:lineRule="auto" w:line="276" w:before="0" w:after="200"/>
              <w:textAlignment w:val="auto"/>
              <w:rPr>
                <w:rFonts w:ascii="Times New Roman" w:hAnsi="Times New Roman" w:eastAsia="Calibri" w:cs="Times New Roman"/>
                <w:kern w:val="0"/>
                <w:lang w:bidi="ar-SA"/>
              </w:rPr>
            </w:pPr>
            <w:r>
              <w:rPr>
                <w:rFonts w:eastAsia="Calibri" w:cs="Times New Roman" w:ascii="Times New Roman" w:hAnsi="Times New Roman"/>
                <w:kern w:val="0"/>
                <w:lang w:bidi="ar-SA"/>
              </w:rPr>
            </w:r>
          </w:p>
          <w:p>
            <w:pPr>
              <w:pStyle w:val="Normal"/>
              <w:widowControl/>
              <w:spacing w:lineRule="auto" w:line="276" w:before="0" w:after="200"/>
              <w:textAlignment w:val="auto"/>
              <w:rPr>
                <w:rFonts w:ascii="Times New Roman" w:hAnsi="Times New Roman" w:eastAsia="Calibri" w:cs="Times New Roman"/>
                <w:kern w:val="0"/>
                <w:sz w:val="20"/>
                <w:szCs w:val="20"/>
                <w:lang w:bidi="ar-SA"/>
              </w:rPr>
            </w:pPr>
            <w:r>
              <w:rPr>
                <w:rFonts w:eastAsia="Calibri" w:cs="Times New Roman" w:ascii="Times New Roman" w:hAnsi="Times New Roman"/>
                <w:kern w:val="0"/>
                <w:sz w:val="20"/>
                <w:szCs w:val="20"/>
                <w:lang w:bidi="ar-SA"/>
              </w:rPr>
              <w:t>21976,44</w:t>
            </w:r>
          </w:p>
        </w:tc>
      </w:tr>
    </w:tbl>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rPr>
          <w:rFonts w:ascii="Times New Roman" w:hAnsi="Times New Roman" w:eastAsia="Times New Roman"/>
          <w:sz w:val="28"/>
          <w:szCs w:val="28"/>
        </w:rPr>
      </w:pPr>
      <w:r>
        <w:rPr>
          <w:rFonts w:eastAsia="Times New Roman" w:ascii="Times New Roman" w:hAnsi="Times New Roman"/>
          <w:sz w:val="28"/>
          <w:szCs w:val="28"/>
        </w:rPr>
      </w:r>
    </w:p>
    <w:p>
      <w:pPr>
        <w:pStyle w:val="ConsPlusTitle"/>
        <w:widowControl/>
        <w:ind w:right="-31" w:hanging="0"/>
        <w:jc w:val="center"/>
        <w:rPr/>
      </w:pPr>
      <w:r>
        <w:rPr/>
      </w:r>
    </w:p>
    <w:sectPr>
      <w:headerReference w:type="default" r:id="rId3"/>
      <w:type w:val="nextPage"/>
      <w:pgSz w:w="11906" w:h="16838"/>
      <w:pgMar w:left="1134" w:right="737" w:header="720" w:top="777" w:footer="0" w:bottom="113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ymbol">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swiss"/>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4"/>
      <w:jc w:val="center"/>
      <w:rPr>
        <w:sz w:val="24"/>
      </w:rPr>
    </w:pPr>
    <w:r>
      <w:rPr>
        <w:sz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Mangal"/>
        <w:kern w:val="2"/>
        <w:sz w:val="24"/>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e046e"/>
    <w:pPr>
      <w:widowControl w:val="false"/>
      <w:suppressAutoHyphens w:val="true"/>
      <w:bidi w:val="0"/>
      <w:spacing w:before="0" w:after="0"/>
      <w:jc w:val="left"/>
      <w:textAlignment w:val="baseline"/>
    </w:pPr>
    <w:rPr>
      <w:rFonts w:ascii="Liberation Serif" w:hAnsi="Liberation Serif" w:eastAsia="Arial Unicode MS" w:cs="Mangal"/>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702515"/>
    <w:rPr/>
  </w:style>
  <w:style w:type="character" w:styleId="WW8Num2z0" w:customStyle="1">
    <w:name w:val="WW8Num2z0"/>
    <w:qFormat/>
    <w:rsid w:val="00702515"/>
    <w:rPr/>
  </w:style>
  <w:style w:type="character" w:styleId="WW8Num3z0" w:customStyle="1">
    <w:name w:val="WW8Num3z0"/>
    <w:qFormat/>
    <w:rsid w:val="00702515"/>
    <w:rPr/>
  </w:style>
  <w:style w:type="character" w:styleId="WW8Num4z0" w:customStyle="1">
    <w:name w:val="WW8Num4z0"/>
    <w:qFormat/>
    <w:rsid w:val="00702515"/>
    <w:rPr/>
  </w:style>
  <w:style w:type="character" w:styleId="WW8Num5z0" w:customStyle="1">
    <w:name w:val="WW8Num5z0"/>
    <w:qFormat/>
    <w:rsid w:val="00702515"/>
    <w:rPr>
      <w:rFonts w:ascii="Symbol" w:hAnsi="Symbol" w:cs="Symbol"/>
    </w:rPr>
  </w:style>
  <w:style w:type="character" w:styleId="WW8Num6z0" w:customStyle="1">
    <w:name w:val="WW8Num6z0"/>
    <w:qFormat/>
    <w:rsid w:val="00702515"/>
    <w:rPr>
      <w:rFonts w:ascii="Symbol" w:hAnsi="Symbol" w:cs="Symbol"/>
    </w:rPr>
  </w:style>
  <w:style w:type="character" w:styleId="WW8Num7z0" w:customStyle="1">
    <w:name w:val="WW8Num7z0"/>
    <w:qFormat/>
    <w:rsid w:val="00702515"/>
    <w:rPr>
      <w:rFonts w:ascii="Symbol" w:hAnsi="Symbol" w:cs="Symbol"/>
    </w:rPr>
  </w:style>
  <w:style w:type="character" w:styleId="WW8Num8z0" w:customStyle="1">
    <w:name w:val="WW8Num8z0"/>
    <w:qFormat/>
    <w:rsid w:val="00702515"/>
    <w:rPr>
      <w:rFonts w:ascii="Symbol" w:hAnsi="Symbol" w:cs="Symbol"/>
    </w:rPr>
  </w:style>
  <w:style w:type="character" w:styleId="WW8Num9z0" w:customStyle="1">
    <w:name w:val="WW8Num9z0"/>
    <w:qFormat/>
    <w:rsid w:val="00702515"/>
    <w:rPr/>
  </w:style>
  <w:style w:type="character" w:styleId="WW8Num10z0" w:customStyle="1">
    <w:name w:val="WW8Num10z0"/>
    <w:qFormat/>
    <w:rsid w:val="00702515"/>
    <w:rPr>
      <w:rFonts w:ascii="Symbol" w:hAnsi="Symbol" w:cs="Symbol"/>
    </w:rPr>
  </w:style>
  <w:style w:type="character" w:styleId="WW8Num11z0" w:customStyle="1">
    <w:name w:val="WW8Num11z0"/>
    <w:qFormat/>
    <w:rsid w:val="00702515"/>
    <w:rPr/>
  </w:style>
  <w:style w:type="character" w:styleId="WW8Num11z1" w:customStyle="1">
    <w:name w:val="WW8Num11z1"/>
    <w:qFormat/>
    <w:rsid w:val="00702515"/>
    <w:rPr/>
  </w:style>
  <w:style w:type="character" w:styleId="WW8Num11z2" w:customStyle="1">
    <w:name w:val="WW8Num11z2"/>
    <w:qFormat/>
    <w:rsid w:val="00702515"/>
    <w:rPr/>
  </w:style>
  <w:style w:type="character" w:styleId="WW8Num11z3" w:customStyle="1">
    <w:name w:val="WW8Num11z3"/>
    <w:qFormat/>
    <w:rsid w:val="00702515"/>
    <w:rPr/>
  </w:style>
  <w:style w:type="character" w:styleId="WW8Num11z4" w:customStyle="1">
    <w:name w:val="WW8Num11z4"/>
    <w:qFormat/>
    <w:rsid w:val="00702515"/>
    <w:rPr/>
  </w:style>
  <w:style w:type="character" w:styleId="WW8Num11z5" w:customStyle="1">
    <w:name w:val="WW8Num11z5"/>
    <w:qFormat/>
    <w:rsid w:val="00702515"/>
    <w:rPr/>
  </w:style>
  <w:style w:type="character" w:styleId="WW8Num11z6" w:customStyle="1">
    <w:name w:val="WW8Num11z6"/>
    <w:qFormat/>
    <w:rsid w:val="00702515"/>
    <w:rPr/>
  </w:style>
  <w:style w:type="character" w:styleId="WW8Num11z7" w:customStyle="1">
    <w:name w:val="WW8Num11z7"/>
    <w:qFormat/>
    <w:rsid w:val="00702515"/>
    <w:rPr/>
  </w:style>
  <w:style w:type="character" w:styleId="WW8Num11z8" w:customStyle="1">
    <w:name w:val="WW8Num11z8"/>
    <w:qFormat/>
    <w:rsid w:val="00702515"/>
    <w:rPr/>
  </w:style>
  <w:style w:type="character" w:styleId="WW8Num12z0" w:customStyle="1">
    <w:name w:val="WW8Num12z0"/>
    <w:qFormat/>
    <w:rsid w:val="00702515"/>
    <w:rPr/>
  </w:style>
  <w:style w:type="character" w:styleId="WW8Num12z1" w:customStyle="1">
    <w:name w:val="WW8Num12z1"/>
    <w:qFormat/>
    <w:rsid w:val="00702515"/>
    <w:rPr/>
  </w:style>
  <w:style w:type="character" w:styleId="WW8Num12z2" w:customStyle="1">
    <w:name w:val="WW8Num12z2"/>
    <w:qFormat/>
    <w:rsid w:val="00702515"/>
    <w:rPr/>
  </w:style>
  <w:style w:type="character" w:styleId="WW8Num12z3" w:customStyle="1">
    <w:name w:val="WW8Num12z3"/>
    <w:qFormat/>
    <w:rsid w:val="00702515"/>
    <w:rPr/>
  </w:style>
  <w:style w:type="character" w:styleId="WW8Num12z4" w:customStyle="1">
    <w:name w:val="WW8Num12z4"/>
    <w:qFormat/>
    <w:rsid w:val="00702515"/>
    <w:rPr/>
  </w:style>
  <w:style w:type="character" w:styleId="WW8Num12z5" w:customStyle="1">
    <w:name w:val="WW8Num12z5"/>
    <w:qFormat/>
    <w:rsid w:val="00702515"/>
    <w:rPr/>
  </w:style>
  <w:style w:type="character" w:styleId="WW8Num12z6" w:customStyle="1">
    <w:name w:val="WW8Num12z6"/>
    <w:qFormat/>
    <w:rsid w:val="00702515"/>
    <w:rPr/>
  </w:style>
  <w:style w:type="character" w:styleId="WW8Num12z7" w:customStyle="1">
    <w:name w:val="WW8Num12z7"/>
    <w:qFormat/>
    <w:rsid w:val="00702515"/>
    <w:rPr/>
  </w:style>
  <w:style w:type="character" w:styleId="WW8Num12z8" w:customStyle="1">
    <w:name w:val="WW8Num12z8"/>
    <w:qFormat/>
    <w:rsid w:val="00702515"/>
    <w:rPr/>
  </w:style>
  <w:style w:type="character" w:styleId="WW8Num13z0" w:customStyle="1">
    <w:name w:val="WW8Num13z0"/>
    <w:qFormat/>
    <w:rsid w:val="00702515"/>
    <w:rPr/>
  </w:style>
  <w:style w:type="character" w:styleId="WW8Num13z1" w:customStyle="1">
    <w:name w:val="WW8Num13z1"/>
    <w:qFormat/>
    <w:rsid w:val="00702515"/>
    <w:rPr/>
  </w:style>
  <w:style w:type="character" w:styleId="WW8Num13z2" w:customStyle="1">
    <w:name w:val="WW8Num13z2"/>
    <w:qFormat/>
    <w:rsid w:val="00702515"/>
    <w:rPr/>
  </w:style>
  <w:style w:type="character" w:styleId="WW8Num13z3" w:customStyle="1">
    <w:name w:val="WW8Num13z3"/>
    <w:qFormat/>
    <w:rsid w:val="00702515"/>
    <w:rPr/>
  </w:style>
  <w:style w:type="character" w:styleId="WW8Num13z4" w:customStyle="1">
    <w:name w:val="WW8Num13z4"/>
    <w:qFormat/>
    <w:rsid w:val="00702515"/>
    <w:rPr/>
  </w:style>
  <w:style w:type="character" w:styleId="WW8Num13z5" w:customStyle="1">
    <w:name w:val="WW8Num13z5"/>
    <w:qFormat/>
    <w:rsid w:val="00702515"/>
    <w:rPr/>
  </w:style>
  <w:style w:type="character" w:styleId="WW8Num13z6" w:customStyle="1">
    <w:name w:val="WW8Num13z6"/>
    <w:qFormat/>
    <w:rsid w:val="00702515"/>
    <w:rPr/>
  </w:style>
  <w:style w:type="character" w:styleId="WW8Num13z7" w:customStyle="1">
    <w:name w:val="WW8Num13z7"/>
    <w:qFormat/>
    <w:rsid w:val="00702515"/>
    <w:rPr/>
  </w:style>
  <w:style w:type="character" w:styleId="WW8Num13z8" w:customStyle="1">
    <w:name w:val="WW8Num13z8"/>
    <w:qFormat/>
    <w:rsid w:val="00702515"/>
    <w:rPr/>
  </w:style>
  <w:style w:type="character" w:styleId="WW8Num14z0" w:customStyle="1">
    <w:name w:val="WW8Num14z0"/>
    <w:qFormat/>
    <w:rsid w:val="00702515"/>
    <w:rPr>
      <w:b w:val="false"/>
    </w:rPr>
  </w:style>
  <w:style w:type="character" w:styleId="WW8Num14z1" w:customStyle="1">
    <w:name w:val="WW8Num14z1"/>
    <w:qFormat/>
    <w:rsid w:val="00702515"/>
    <w:rPr/>
  </w:style>
  <w:style w:type="character" w:styleId="WW8Num14z2" w:customStyle="1">
    <w:name w:val="WW8Num14z2"/>
    <w:qFormat/>
    <w:rsid w:val="00702515"/>
    <w:rPr/>
  </w:style>
  <w:style w:type="character" w:styleId="WW8Num14z3" w:customStyle="1">
    <w:name w:val="WW8Num14z3"/>
    <w:qFormat/>
    <w:rsid w:val="00702515"/>
    <w:rPr/>
  </w:style>
  <w:style w:type="character" w:styleId="WW8Num14z4" w:customStyle="1">
    <w:name w:val="WW8Num14z4"/>
    <w:qFormat/>
    <w:rsid w:val="00702515"/>
    <w:rPr/>
  </w:style>
  <w:style w:type="character" w:styleId="WW8Num14z5" w:customStyle="1">
    <w:name w:val="WW8Num14z5"/>
    <w:qFormat/>
    <w:rsid w:val="00702515"/>
    <w:rPr/>
  </w:style>
  <w:style w:type="character" w:styleId="WW8Num14z6" w:customStyle="1">
    <w:name w:val="WW8Num14z6"/>
    <w:qFormat/>
    <w:rsid w:val="00702515"/>
    <w:rPr/>
  </w:style>
  <w:style w:type="character" w:styleId="WW8Num14z7" w:customStyle="1">
    <w:name w:val="WW8Num14z7"/>
    <w:qFormat/>
    <w:rsid w:val="00702515"/>
    <w:rPr/>
  </w:style>
  <w:style w:type="character" w:styleId="WW8Num14z8" w:customStyle="1">
    <w:name w:val="WW8Num14z8"/>
    <w:qFormat/>
    <w:rsid w:val="00702515"/>
    <w:rPr/>
  </w:style>
  <w:style w:type="character" w:styleId="WW8Num15z0" w:customStyle="1">
    <w:name w:val="WW8Num15z0"/>
    <w:qFormat/>
    <w:rsid w:val="00702515"/>
    <w:rPr>
      <w:rFonts w:ascii="Times New Roman" w:hAnsi="Times New Roman" w:eastAsia="Times New Roman" w:cs="Times New Roman"/>
    </w:rPr>
  </w:style>
  <w:style w:type="character" w:styleId="WW8Num15z1" w:customStyle="1">
    <w:name w:val="WW8Num15z1"/>
    <w:qFormat/>
    <w:rsid w:val="00702515"/>
    <w:rPr>
      <w:rFonts w:ascii="Courier New" w:hAnsi="Courier New" w:cs="Courier New"/>
    </w:rPr>
  </w:style>
  <w:style w:type="character" w:styleId="WW8Num15z2" w:customStyle="1">
    <w:name w:val="WW8Num15z2"/>
    <w:qFormat/>
    <w:rsid w:val="00702515"/>
    <w:rPr>
      <w:rFonts w:ascii="Wingdings" w:hAnsi="Wingdings" w:cs="Wingdings"/>
    </w:rPr>
  </w:style>
  <w:style w:type="character" w:styleId="WW8Num15z3" w:customStyle="1">
    <w:name w:val="WW8Num15z3"/>
    <w:qFormat/>
    <w:rsid w:val="00702515"/>
    <w:rPr>
      <w:rFonts w:ascii="Symbol" w:hAnsi="Symbol" w:cs="Symbol"/>
    </w:rPr>
  </w:style>
  <w:style w:type="character" w:styleId="WW8Num16z0" w:customStyle="1">
    <w:name w:val="WW8Num16z0"/>
    <w:qFormat/>
    <w:rsid w:val="00702515"/>
    <w:rPr/>
  </w:style>
  <w:style w:type="character" w:styleId="WW8Num16z1" w:customStyle="1">
    <w:name w:val="WW8Num16z1"/>
    <w:qFormat/>
    <w:rsid w:val="00702515"/>
    <w:rPr/>
  </w:style>
  <w:style w:type="character" w:styleId="WW8Num16z2" w:customStyle="1">
    <w:name w:val="WW8Num16z2"/>
    <w:qFormat/>
    <w:rsid w:val="00702515"/>
    <w:rPr/>
  </w:style>
  <w:style w:type="character" w:styleId="WW8Num16z3" w:customStyle="1">
    <w:name w:val="WW8Num16z3"/>
    <w:qFormat/>
    <w:rsid w:val="00702515"/>
    <w:rPr/>
  </w:style>
  <w:style w:type="character" w:styleId="WW8Num16z4" w:customStyle="1">
    <w:name w:val="WW8Num16z4"/>
    <w:qFormat/>
    <w:rsid w:val="00702515"/>
    <w:rPr/>
  </w:style>
  <w:style w:type="character" w:styleId="WW8Num16z5" w:customStyle="1">
    <w:name w:val="WW8Num16z5"/>
    <w:qFormat/>
    <w:rsid w:val="00702515"/>
    <w:rPr/>
  </w:style>
  <w:style w:type="character" w:styleId="WW8Num16z6" w:customStyle="1">
    <w:name w:val="WW8Num16z6"/>
    <w:qFormat/>
    <w:rsid w:val="00702515"/>
    <w:rPr/>
  </w:style>
  <w:style w:type="character" w:styleId="WW8Num16z7" w:customStyle="1">
    <w:name w:val="WW8Num16z7"/>
    <w:qFormat/>
    <w:rsid w:val="00702515"/>
    <w:rPr/>
  </w:style>
  <w:style w:type="character" w:styleId="WW8Num16z8" w:customStyle="1">
    <w:name w:val="WW8Num16z8"/>
    <w:qFormat/>
    <w:rsid w:val="00702515"/>
    <w:rPr/>
  </w:style>
  <w:style w:type="character" w:styleId="WW8Num17z0" w:customStyle="1">
    <w:name w:val="WW8Num17z0"/>
    <w:qFormat/>
    <w:rsid w:val="00702515"/>
    <w:rPr>
      <w:rFonts w:ascii="Times New Roman" w:hAnsi="Times New Roman" w:eastAsia="Times New Roman" w:cs="Times New Roman"/>
    </w:rPr>
  </w:style>
  <w:style w:type="character" w:styleId="WW8Num17z1" w:customStyle="1">
    <w:name w:val="WW8Num17z1"/>
    <w:qFormat/>
    <w:rsid w:val="00702515"/>
    <w:rPr>
      <w:rFonts w:ascii="Courier New" w:hAnsi="Courier New" w:cs="Courier New"/>
    </w:rPr>
  </w:style>
  <w:style w:type="character" w:styleId="WW8Num17z2" w:customStyle="1">
    <w:name w:val="WW8Num17z2"/>
    <w:qFormat/>
    <w:rsid w:val="00702515"/>
    <w:rPr>
      <w:rFonts w:ascii="Wingdings" w:hAnsi="Wingdings" w:cs="Wingdings"/>
    </w:rPr>
  </w:style>
  <w:style w:type="character" w:styleId="WW8Num17z3" w:customStyle="1">
    <w:name w:val="WW8Num17z3"/>
    <w:qFormat/>
    <w:rsid w:val="00702515"/>
    <w:rPr>
      <w:rFonts w:ascii="Symbol" w:hAnsi="Symbol" w:cs="Symbol"/>
    </w:rPr>
  </w:style>
  <w:style w:type="character" w:styleId="WW8Num18z0" w:customStyle="1">
    <w:name w:val="WW8Num18z0"/>
    <w:qFormat/>
    <w:rsid w:val="00702515"/>
    <w:rPr/>
  </w:style>
  <w:style w:type="character" w:styleId="WW8Num18z1" w:customStyle="1">
    <w:name w:val="WW8Num18z1"/>
    <w:qFormat/>
    <w:rsid w:val="00702515"/>
    <w:rPr/>
  </w:style>
  <w:style w:type="character" w:styleId="WW8Num18z2" w:customStyle="1">
    <w:name w:val="WW8Num18z2"/>
    <w:qFormat/>
    <w:rsid w:val="00702515"/>
    <w:rPr/>
  </w:style>
  <w:style w:type="character" w:styleId="WW8Num18z3" w:customStyle="1">
    <w:name w:val="WW8Num18z3"/>
    <w:qFormat/>
    <w:rsid w:val="00702515"/>
    <w:rPr/>
  </w:style>
  <w:style w:type="character" w:styleId="WW8Num18z4" w:customStyle="1">
    <w:name w:val="WW8Num18z4"/>
    <w:qFormat/>
    <w:rsid w:val="00702515"/>
    <w:rPr/>
  </w:style>
  <w:style w:type="character" w:styleId="WW8Num18z5" w:customStyle="1">
    <w:name w:val="WW8Num18z5"/>
    <w:qFormat/>
    <w:rsid w:val="00702515"/>
    <w:rPr/>
  </w:style>
  <w:style w:type="character" w:styleId="WW8Num18z6" w:customStyle="1">
    <w:name w:val="WW8Num18z6"/>
    <w:qFormat/>
    <w:rsid w:val="00702515"/>
    <w:rPr/>
  </w:style>
  <w:style w:type="character" w:styleId="WW8Num18z7" w:customStyle="1">
    <w:name w:val="WW8Num18z7"/>
    <w:qFormat/>
    <w:rsid w:val="00702515"/>
    <w:rPr/>
  </w:style>
  <w:style w:type="character" w:styleId="WW8Num18z8" w:customStyle="1">
    <w:name w:val="WW8Num18z8"/>
    <w:qFormat/>
    <w:rsid w:val="00702515"/>
    <w:rPr/>
  </w:style>
  <w:style w:type="character" w:styleId="WW8Num19z0" w:customStyle="1">
    <w:name w:val="WW8Num19z0"/>
    <w:qFormat/>
    <w:rsid w:val="00702515"/>
    <w:rPr/>
  </w:style>
  <w:style w:type="character" w:styleId="WW8Num19z1" w:customStyle="1">
    <w:name w:val="WW8Num19z1"/>
    <w:qFormat/>
    <w:rsid w:val="00702515"/>
    <w:rPr/>
  </w:style>
  <w:style w:type="character" w:styleId="WW8Num19z2" w:customStyle="1">
    <w:name w:val="WW8Num19z2"/>
    <w:qFormat/>
    <w:rsid w:val="00702515"/>
    <w:rPr/>
  </w:style>
  <w:style w:type="character" w:styleId="WW8Num19z3" w:customStyle="1">
    <w:name w:val="WW8Num19z3"/>
    <w:qFormat/>
    <w:rsid w:val="00702515"/>
    <w:rPr/>
  </w:style>
  <w:style w:type="character" w:styleId="WW8Num19z4" w:customStyle="1">
    <w:name w:val="WW8Num19z4"/>
    <w:qFormat/>
    <w:rsid w:val="00702515"/>
    <w:rPr/>
  </w:style>
  <w:style w:type="character" w:styleId="WW8Num19z5" w:customStyle="1">
    <w:name w:val="WW8Num19z5"/>
    <w:qFormat/>
    <w:rsid w:val="00702515"/>
    <w:rPr/>
  </w:style>
  <w:style w:type="character" w:styleId="WW8Num19z6" w:customStyle="1">
    <w:name w:val="WW8Num19z6"/>
    <w:qFormat/>
    <w:rsid w:val="00702515"/>
    <w:rPr/>
  </w:style>
  <w:style w:type="character" w:styleId="WW8Num19z7" w:customStyle="1">
    <w:name w:val="WW8Num19z7"/>
    <w:qFormat/>
    <w:rsid w:val="00702515"/>
    <w:rPr/>
  </w:style>
  <w:style w:type="character" w:styleId="WW8Num19z8" w:customStyle="1">
    <w:name w:val="WW8Num19z8"/>
    <w:qFormat/>
    <w:rsid w:val="00702515"/>
    <w:rPr/>
  </w:style>
  <w:style w:type="character" w:styleId="WW8Num20z0" w:customStyle="1">
    <w:name w:val="WW8Num20z0"/>
    <w:qFormat/>
    <w:rsid w:val="00702515"/>
    <w:rPr/>
  </w:style>
  <w:style w:type="character" w:styleId="WW8Num20z1" w:customStyle="1">
    <w:name w:val="WW8Num20z1"/>
    <w:qFormat/>
    <w:rsid w:val="00702515"/>
    <w:rPr/>
  </w:style>
  <w:style w:type="character" w:styleId="WW8Num20z2" w:customStyle="1">
    <w:name w:val="WW8Num20z2"/>
    <w:qFormat/>
    <w:rsid w:val="00702515"/>
    <w:rPr/>
  </w:style>
  <w:style w:type="character" w:styleId="WW8Num20z3" w:customStyle="1">
    <w:name w:val="WW8Num20z3"/>
    <w:qFormat/>
    <w:rsid w:val="00702515"/>
    <w:rPr/>
  </w:style>
  <w:style w:type="character" w:styleId="WW8Num20z4" w:customStyle="1">
    <w:name w:val="WW8Num20z4"/>
    <w:qFormat/>
    <w:rsid w:val="00702515"/>
    <w:rPr/>
  </w:style>
  <w:style w:type="character" w:styleId="WW8Num20z5" w:customStyle="1">
    <w:name w:val="WW8Num20z5"/>
    <w:qFormat/>
    <w:rsid w:val="00702515"/>
    <w:rPr/>
  </w:style>
  <w:style w:type="character" w:styleId="WW8Num20z6" w:customStyle="1">
    <w:name w:val="WW8Num20z6"/>
    <w:qFormat/>
    <w:rsid w:val="00702515"/>
    <w:rPr/>
  </w:style>
  <w:style w:type="character" w:styleId="WW8Num20z7" w:customStyle="1">
    <w:name w:val="WW8Num20z7"/>
    <w:qFormat/>
    <w:rsid w:val="00702515"/>
    <w:rPr/>
  </w:style>
  <w:style w:type="character" w:styleId="WW8Num20z8" w:customStyle="1">
    <w:name w:val="WW8Num20z8"/>
    <w:qFormat/>
    <w:rsid w:val="00702515"/>
    <w:rPr/>
  </w:style>
  <w:style w:type="character" w:styleId="WW8Num21z0" w:customStyle="1">
    <w:name w:val="WW8Num21z0"/>
    <w:qFormat/>
    <w:rsid w:val="00702515"/>
    <w:rPr/>
  </w:style>
  <w:style w:type="character" w:styleId="WW8Num21z1" w:customStyle="1">
    <w:name w:val="WW8Num21z1"/>
    <w:qFormat/>
    <w:rsid w:val="00702515"/>
    <w:rPr/>
  </w:style>
  <w:style w:type="character" w:styleId="WW8Num21z2" w:customStyle="1">
    <w:name w:val="WW8Num21z2"/>
    <w:qFormat/>
    <w:rsid w:val="00702515"/>
    <w:rPr/>
  </w:style>
  <w:style w:type="character" w:styleId="WW8Num21z3" w:customStyle="1">
    <w:name w:val="WW8Num21z3"/>
    <w:qFormat/>
    <w:rsid w:val="00702515"/>
    <w:rPr/>
  </w:style>
  <w:style w:type="character" w:styleId="WW8Num21z4" w:customStyle="1">
    <w:name w:val="WW8Num21z4"/>
    <w:qFormat/>
    <w:rsid w:val="00702515"/>
    <w:rPr/>
  </w:style>
  <w:style w:type="character" w:styleId="WW8Num21z5" w:customStyle="1">
    <w:name w:val="WW8Num21z5"/>
    <w:qFormat/>
    <w:rsid w:val="00702515"/>
    <w:rPr/>
  </w:style>
  <w:style w:type="character" w:styleId="WW8Num21z6" w:customStyle="1">
    <w:name w:val="WW8Num21z6"/>
    <w:qFormat/>
    <w:rsid w:val="00702515"/>
    <w:rPr/>
  </w:style>
  <w:style w:type="character" w:styleId="WW8Num21z7" w:customStyle="1">
    <w:name w:val="WW8Num21z7"/>
    <w:qFormat/>
    <w:rsid w:val="00702515"/>
    <w:rPr/>
  </w:style>
  <w:style w:type="character" w:styleId="WW8Num21z8" w:customStyle="1">
    <w:name w:val="WW8Num21z8"/>
    <w:qFormat/>
    <w:rsid w:val="00702515"/>
    <w:rPr/>
  </w:style>
  <w:style w:type="character" w:styleId="WW8Num22z0" w:customStyle="1">
    <w:name w:val="WW8Num22z0"/>
    <w:qFormat/>
    <w:rsid w:val="00702515"/>
    <w:rPr/>
  </w:style>
  <w:style w:type="character" w:styleId="WW8Num22z1" w:customStyle="1">
    <w:name w:val="WW8Num22z1"/>
    <w:qFormat/>
    <w:rsid w:val="00702515"/>
    <w:rPr/>
  </w:style>
  <w:style w:type="character" w:styleId="WW8Num22z2" w:customStyle="1">
    <w:name w:val="WW8Num22z2"/>
    <w:qFormat/>
    <w:rsid w:val="00702515"/>
    <w:rPr/>
  </w:style>
  <w:style w:type="character" w:styleId="WW8Num22z3" w:customStyle="1">
    <w:name w:val="WW8Num22z3"/>
    <w:qFormat/>
    <w:rsid w:val="00702515"/>
    <w:rPr/>
  </w:style>
  <w:style w:type="character" w:styleId="WW8Num22z4" w:customStyle="1">
    <w:name w:val="WW8Num22z4"/>
    <w:qFormat/>
    <w:rsid w:val="00702515"/>
    <w:rPr/>
  </w:style>
  <w:style w:type="character" w:styleId="WW8Num22z5" w:customStyle="1">
    <w:name w:val="WW8Num22z5"/>
    <w:qFormat/>
    <w:rsid w:val="00702515"/>
    <w:rPr/>
  </w:style>
  <w:style w:type="character" w:styleId="WW8Num22z6" w:customStyle="1">
    <w:name w:val="WW8Num22z6"/>
    <w:qFormat/>
    <w:rsid w:val="00702515"/>
    <w:rPr/>
  </w:style>
  <w:style w:type="character" w:styleId="WW8Num22z7" w:customStyle="1">
    <w:name w:val="WW8Num22z7"/>
    <w:qFormat/>
    <w:rsid w:val="00702515"/>
    <w:rPr/>
  </w:style>
  <w:style w:type="character" w:styleId="WW8Num22z8" w:customStyle="1">
    <w:name w:val="WW8Num22z8"/>
    <w:qFormat/>
    <w:rsid w:val="00702515"/>
    <w:rPr/>
  </w:style>
  <w:style w:type="character" w:styleId="WW8Num23z0" w:customStyle="1">
    <w:name w:val="WW8Num23z0"/>
    <w:qFormat/>
    <w:rsid w:val="00702515"/>
    <w:rPr/>
  </w:style>
  <w:style w:type="character" w:styleId="WW8Num23z1" w:customStyle="1">
    <w:name w:val="WW8Num23z1"/>
    <w:qFormat/>
    <w:rsid w:val="00702515"/>
    <w:rPr/>
  </w:style>
  <w:style w:type="character" w:styleId="WW8Num23z2" w:customStyle="1">
    <w:name w:val="WW8Num23z2"/>
    <w:qFormat/>
    <w:rsid w:val="00702515"/>
    <w:rPr/>
  </w:style>
  <w:style w:type="character" w:styleId="WW8Num23z3" w:customStyle="1">
    <w:name w:val="WW8Num23z3"/>
    <w:qFormat/>
    <w:rsid w:val="00702515"/>
    <w:rPr/>
  </w:style>
  <w:style w:type="character" w:styleId="WW8Num23z4" w:customStyle="1">
    <w:name w:val="WW8Num23z4"/>
    <w:qFormat/>
    <w:rsid w:val="00702515"/>
    <w:rPr/>
  </w:style>
  <w:style w:type="character" w:styleId="WW8Num23z5" w:customStyle="1">
    <w:name w:val="WW8Num23z5"/>
    <w:qFormat/>
    <w:rsid w:val="00702515"/>
    <w:rPr/>
  </w:style>
  <w:style w:type="character" w:styleId="WW8Num23z6" w:customStyle="1">
    <w:name w:val="WW8Num23z6"/>
    <w:qFormat/>
    <w:rsid w:val="00702515"/>
    <w:rPr/>
  </w:style>
  <w:style w:type="character" w:styleId="WW8Num23z7" w:customStyle="1">
    <w:name w:val="WW8Num23z7"/>
    <w:qFormat/>
    <w:rsid w:val="00702515"/>
    <w:rPr/>
  </w:style>
  <w:style w:type="character" w:styleId="WW8Num23z8" w:customStyle="1">
    <w:name w:val="WW8Num23z8"/>
    <w:qFormat/>
    <w:rsid w:val="00702515"/>
    <w:rPr/>
  </w:style>
  <w:style w:type="character" w:styleId="WW8Num24z0" w:customStyle="1">
    <w:name w:val="WW8Num24z0"/>
    <w:qFormat/>
    <w:rsid w:val="00702515"/>
    <w:rPr/>
  </w:style>
  <w:style w:type="character" w:styleId="WW8Num24z1" w:customStyle="1">
    <w:name w:val="WW8Num24z1"/>
    <w:qFormat/>
    <w:rsid w:val="00702515"/>
    <w:rPr/>
  </w:style>
  <w:style w:type="character" w:styleId="WW8Num24z2" w:customStyle="1">
    <w:name w:val="WW8Num24z2"/>
    <w:qFormat/>
    <w:rsid w:val="00702515"/>
    <w:rPr/>
  </w:style>
  <w:style w:type="character" w:styleId="WW8Num24z3" w:customStyle="1">
    <w:name w:val="WW8Num24z3"/>
    <w:qFormat/>
    <w:rsid w:val="00702515"/>
    <w:rPr/>
  </w:style>
  <w:style w:type="character" w:styleId="WW8Num24z4" w:customStyle="1">
    <w:name w:val="WW8Num24z4"/>
    <w:qFormat/>
    <w:rsid w:val="00702515"/>
    <w:rPr/>
  </w:style>
  <w:style w:type="character" w:styleId="WW8Num24z5" w:customStyle="1">
    <w:name w:val="WW8Num24z5"/>
    <w:qFormat/>
    <w:rsid w:val="00702515"/>
    <w:rPr/>
  </w:style>
  <w:style w:type="character" w:styleId="WW8Num24z6" w:customStyle="1">
    <w:name w:val="WW8Num24z6"/>
    <w:qFormat/>
    <w:rsid w:val="00702515"/>
    <w:rPr/>
  </w:style>
  <w:style w:type="character" w:styleId="WW8Num24z7" w:customStyle="1">
    <w:name w:val="WW8Num24z7"/>
    <w:qFormat/>
    <w:rsid w:val="00702515"/>
    <w:rPr/>
  </w:style>
  <w:style w:type="character" w:styleId="WW8Num24z8" w:customStyle="1">
    <w:name w:val="WW8Num24z8"/>
    <w:qFormat/>
    <w:rsid w:val="00702515"/>
    <w:rPr/>
  </w:style>
  <w:style w:type="character" w:styleId="WW8Num25z0" w:customStyle="1">
    <w:name w:val="WW8Num25z0"/>
    <w:qFormat/>
    <w:rsid w:val="00702515"/>
    <w:rPr/>
  </w:style>
  <w:style w:type="character" w:styleId="WW8Num25z1" w:customStyle="1">
    <w:name w:val="WW8Num25z1"/>
    <w:qFormat/>
    <w:rsid w:val="00702515"/>
    <w:rPr/>
  </w:style>
  <w:style w:type="character" w:styleId="WW8Num25z2" w:customStyle="1">
    <w:name w:val="WW8Num25z2"/>
    <w:qFormat/>
    <w:rsid w:val="00702515"/>
    <w:rPr/>
  </w:style>
  <w:style w:type="character" w:styleId="WW8Num25z3" w:customStyle="1">
    <w:name w:val="WW8Num25z3"/>
    <w:qFormat/>
    <w:rsid w:val="00702515"/>
    <w:rPr/>
  </w:style>
  <w:style w:type="character" w:styleId="WW8Num25z4" w:customStyle="1">
    <w:name w:val="WW8Num25z4"/>
    <w:qFormat/>
    <w:rsid w:val="00702515"/>
    <w:rPr/>
  </w:style>
  <w:style w:type="character" w:styleId="WW8Num25z5" w:customStyle="1">
    <w:name w:val="WW8Num25z5"/>
    <w:qFormat/>
    <w:rsid w:val="00702515"/>
    <w:rPr/>
  </w:style>
  <w:style w:type="character" w:styleId="WW8Num25z6" w:customStyle="1">
    <w:name w:val="WW8Num25z6"/>
    <w:qFormat/>
    <w:rsid w:val="00702515"/>
    <w:rPr/>
  </w:style>
  <w:style w:type="character" w:styleId="WW8Num25z7" w:customStyle="1">
    <w:name w:val="WW8Num25z7"/>
    <w:qFormat/>
    <w:rsid w:val="00702515"/>
    <w:rPr/>
  </w:style>
  <w:style w:type="character" w:styleId="WW8Num25z8" w:customStyle="1">
    <w:name w:val="WW8Num25z8"/>
    <w:qFormat/>
    <w:rsid w:val="00702515"/>
    <w:rPr/>
  </w:style>
  <w:style w:type="character" w:styleId="WW8Num26z0" w:customStyle="1">
    <w:name w:val="WW8Num26z0"/>
    <w:qFormat/>
    <w:rsid w:val="00702515"/>
    <w:rPr/>
  </w:style>
  <w:style w:type="character" w:styleId="WW8Num26z1" w:customStyle="1">
    <w:name w:val="WW8Num26z1"/>
    <w:qFormat/>
    <w:rsid w:val="00702515"/>
    <w:rPr/>
  </w:style>
  <w:style w:type="character" w:styleId="WW8Num26z2" w:customStyle="1">
    <w:name w:val="WW8Num26z2"/>
    <w:qFormat/>
    <w:rsid w:val="00702515"/>
    <w:rPr/>
  </w:style>
  <w:style w:type="character" w:styleId="WW8Num26z3" w:customStyle="1">
    <w:name w:val="WW8Num26z3"/>
    <w:qFormat/>
    <w:rsid w:val="00702515"/>
    <w:rPr/>
  </w:style>
  <w:style w:type="character" w:styleId="WW8Num26z4" w:customStyle="1">
    <w:name w:val="WW8Num26z4"/>
    <w:qFormat/>
    <w:rsid w:val="00702515"/>
    <w:rPr/>
  </w:style>
  <w:style w:type="character" w:styleId="WW8Num26z5" w:customStyle="1">
    <w:name w:val="WW8Num26z5"/>
    <w:qFormat/>
    <w:rsid w:val="00702515"/>
    <w:rPr/>
  </w:style>
  <w:style w:type="character" w:styleId="WW8Num26z6" w:customStyle="1">
    <w:name w:val="WW8Num26z6"/>
    <w:qFormat/>
    <w:rsid w:val="00702515"/>
    <w:rPr/>
  </w:style>
  <w:style w:type="character" w:styleId="WW8Num26z7" w:customStyle="1">
    <w:name w:val="WW8Num26z7"/>
    <w:qFormat/>
    <w:rsid w:val="00702515"/>
    <w:rPr/>
  </w:style>
  <w:style w:type="character" w:styleId="WW8Num26z8" w:customStyle="1">
    <w:name w:val="WW8Num26z8"/>
    <w:qFormat/>
    <w:rsid w:val="00702515"/>
    <w:rPr/>
  </w:style>
  <w:style w:type="character" w:styleId="WW8Num27z0" w:customStyle="1">
    <w:name w:val="WW8Num27z0"/>
    <w:qFormat/>
    <w:rsid w:val="00702515"/>
    <w:rPr>
      <w:color w:val="000000"/>
    </w:rPr>
  </w:style>
  <w:style w:type="character" w:styleId="WW8Num27z1" w:customStyle="1">
    <w:name w:val="WW8Num27z1"/>
    <w:qFormat/>
    <w:rsid w:val="00702515"/>
    <w:rPr/>
  </w:style>
  <w:style w:type="character" w:styleId="WW8Num27z2" w:customStyle="1">
    <w:name w:val="WW8Num27z2"/>
    <w:qFormat/>
    <w:rsid w:val="00702515"/>
    <w:rPr/>
  </w:style>
  <w:style w:type="character" w:styleId="WW8Num27z3" w:customStyle="1">
    <w:name w:val="WW8Num27z3"/>
    <w:qFormat/>
    <w:rsid w:val="00702515"/>
    <w:rPr/>
  </w:style>
  <w:style w:type="character" w:styleId="WW8Num27z4" w:customStyle="1">
    <w:name w:val="WW8Num27z4"/>
    <w:qFormat/>
    <w:rsid w:val="00702515"/>
    <w:rPr/>
  </w:style>
  <w:style w:type="character" w:styleId="WW8Num27z5" w:customStyle="1">
    <w:name w:val="WW8Num27z5"/>
    <w:qFormat/>
    <w:rsid w:val="00702515"/>
    <w:rPr/>
  </w:style>
  <w:style w:type="character" w:styleId="WW8Num27z6" w:customStyle="1">
    <w:name w:val="WW8Num27z6"/>
    <w:qFormat/>
    <w:rsid w:val="00702515"/>
    <w:rPr/>
  </w:style>
  <w:style w:type="character" w:styleId="WW8Num27z7" w:customStyle="1">
    <w:name w:val="WW8Num27z7"/>
    <w:qFormat/>
    <w:rsid w:val="00702515"/>
    <w:rPr/>
  </w:style>
  <w:style w:type="character" w:styleId="WW8Num27z8" w:customStyle="1">
    <w:name w:val="WW8Num27z8"/>
    <w:qFormat/>
    <w:rsid w:val="00702515"/>
    <w:rPr/>
  </w:style>
  <w:style w:type="character" w:styleId="WW8Num28z0" w:customStyle="1">
    <w:name w:val="WW8Num28z0"/>
    <w:qFormat/>
    <w:rsid w:val="00702515"/>
    <w:rPr/>
  </w:style>
  <w:style w:type="character" w:styleId="WW8Num28z1" w:customStyle="1">
    <w:name w:val="WW8Num28z1"/>
    <w:qFormat/>
    <w:rsid w:val="00702515"/>
    <w:rPr/>
  </w:style>
  <w:style w:type="character" w:styleId="WW8Num28z2" w:customStyle="1">
    <w:name w:val="WW8Num28z2"/>
    <w:qFormat/>
    <w:rsid w:val="00702515"/>
    <w:rPr/>
  </w:style>
  <w:style w:type="character" w:styleId="WW8Num28z3" w:customStyle="1">
    <w:name w:val="WW8Num28z3"/>
    <w:qFormat/>
    <w:rsid w:val="00702515"/>
    <w:rPr/>
  </w:style>
  <w:style w:type="character" w:styleId="WW8Num28z4" w:customStyle="1">
    <w:name w:val="WW8Num28z4"/>
    <w:qFormat/>
    <w:rsid w:val="00702515"/>
    <w:rPr/>
  </w:style>
  <w:style w:type="character" w:styleId="WW8Num28z5" w:customStyle="1">
    <w:name w:val="WW8Num28z5"/>
    <w:qFormat/>
    <w:rsid w:val="00702515"/>
    <w:rPr/>
  </w:style>
  <w:style w:type="character" w:styleId="WW8Num28z6" w:customStyle="1">
    <w:name w:val="WW8Num28z6"/>
    <w:qFormat/>
    <w:rsid w:val="00702515"/>
    <w:rPr/>
  </w:style>
  <w:style w:type="character" w:styleId="WW8Num28z7" w:customStyle="1">
    <w:name w:val="WW8Num28z7"/>
    <w:qFormat/>
    <w:rsid w:val="00702515"/>
    <w:rPr/>
  </w:style>
  <w:style w:type="character" w:styleId="WW8Num28z8" w:customStyle="1">
    <w:name w:val="WW8Num28z8"/>
    <w:qFormat/>
    <w:rsid w:val="00702515"/>
    <w:rPr/>
  </w:style>
  <w:style w:type="character" w:styleId="WW8Num29z0" w:customStyle="1">
    <w:name w:val="WW8Num29z0"/>
    <w:qFormat/>
    <w:rsid w:val="00702515"/>
    <w:rPr/>
  </w:style>
  <w:style w:type="character" w:styleId="WW8Num29z1" w:customStyle="1">
    <w:name w:val="WW8Num29z1"/>
    <w:qFormat/>
    <w:rsid w:val="00702515"/>
    <w:rPr/>
  </w:style>
  <w:style w:type="character" w:styleId="WW8Num29z2" w:customStyle="1">
    <w:name w:val="WW8Num29z2"/>
    <w:qFormat/>
    <w:rsid w:val="00702515"/>
    <w:rPr/>
  </w:style>
  <w:style w:type="character" w:styleId="WW8Num29z3" w:customStyle="1">
    <w:name w:val="WW8Num29z3"/>
    <w:qFormat/>
    <w:rsid w:val="00702515"/>
    <w:rPr/>
  </w:style>
  <w:style w:type="character" w:styleId="WW8Num29z4" w:customStyle="1">
    <w:name w:val="WW8Num29z4"/>
    <w:qFormat/>
    <w:rsid w:val="00702515"/>
    <w:rPr/>
  </w:style>
  <w:style w:type="character" w:styleId="WW8Num29z5" w:customStyle="1">
    <w:name w:val="WW8Num29z5"/>
    <w:qFormat/>
    <w:rsid w:val="00702515"/>
    <w:rPr/>
  </w:style>
  <w:style w:type="character" w:styleId="WW8Num29z6" w:customStyle="1">
    <w:name w:val="WW8Num29z6"/>
    <w:qFormat/>
    <w:rsid w:val="00702515"/>
    <w:rPr/>
  </w:style>
  <w:style w:type="character" w:styleId="WW8Num29z7" w:customStyle="1">
    <w:name w:val="WW8Num29z7"/>
    <w:qFormat/>
    <w:rsid w:val="00702515"/>
    <w:rPr/>
  </w:style>
  <w:style w:type="character" w:styleId="WW8Num29z8" w:customStyle="1">
    <w:name w:val="WW8Num29z8"/>
    <w:qFormat/>
    <w:rsid w:val="00702515"/>
    <w:rPr/>
  </w:style>
  <w:style w:type="character" w:styleId="WW8Num30z0" w:customStyle="1">
    <w:name w:val="WW8Num30z0"/>
    <w:qFormat/>
    <w:rsid w:val="00702515"/>
    <w:rPr>
      <w:rFonts w:ascii="Times New Roman" w:hAnsi="Times New Roman" w:eastAsia="Times New Roman" w:cs="Times New Roman"/>
    </w:rPr>
  </w:style>
  <w:style w:type="character" w:styleId="WW8Num30z1" w:customStyle="1">
    <w:name w:val="WW8Num30z1"/>
    <w:qFormat/>
    <w:rsid w:val="00702515"/>
    <w:rPr>
      <w:rFonts w:ascii="Courier New" w:hAnsi="Courier New" w:cs="Courier New"/>
    </w:rPr>
  </w:style>
  <w:style w:type="character" w:styleId="WW8Num30z2" w:customStyle="1">
    <w:name w:val="WW8Num30z2"/>
    <w:qFormat/>
    <w:rsid w:val="00702515"/>
    <w:rPr>
      <w:rFonts w:ascii="Wingdings" w:hAnsi="Wingdings" w:cs="Wingdings"/>
    </w:rPr>
  </w:style>
  <w:style w:type="character" w:styleId="WW8Num30z3" w:customStyle="1">
    <w:name w:val="WW8Num30z3"/>
    <w:qFormat/>
    <w:rsid w:val="00702515"/>
    <w:rPr>
      <w:rFonts w:ascii="Symbol" w:hAnsi="Symbol" w:cs="Symbol"/>
    </w:rPr>
  </w:style>
  <w:style w:type="character" w:styleId="WW8Num31z0" w:customStyle="1">
    <w:name w:val="WW8Num31z0"/>
    <w:qFormat/>
    <w:rsid w:val="00702515"/>
    <w:rPr/>
  </w:style>
  <w:style w:type="character" w:styleId="WW8Num31z1" w:customStyle="1">
    <w:name w:val="WW8Num31z1"/>
    <w:qFormat/>
    <w:rsid w:val="00702515"/>
    <w:rPr/>
  </w:style>
  <w:style w:type="character" w:styleId="WW8Num31z2" w:customStyle="1">
    <w:name w:val="WW8Num31z2"/>
    <w:qFormat/>
    <w:rsid w:val="00702515"/>
    <w:rPr/>
  </w:style>
  <w:style w:type="character" w:styleId="WW8Num31z3" w:customStyle="1">
    <w:name w:val="WW8Num31z3"/>
    <w:qFormat/>
    <w:rsid w:val="00702515"/>
    <w:rPr/>
  </w:style>
  <w:style w:type="character" w:styleId="WW8Num31z4" w:customStyle="1">
    <w:name w:val="WW8Num31z4"/>
    <w:qFormat/>
    <w:rsid w:val="00702515"/>
    <w:rPr/>
  </w:style>
  <w:style w:type="character" w:styleId="WW8Num31z5" w:customStyle="1">
    <w:name w:val="WW8Num31z5"/>
    <w:qFormat/>
    <w:rsid w:val="00702515"/>
    <w:rPr/>
  </w:style>
  <w:style w:type="character" w:styleId="WW8Num31z6" w:customStyle="1">
    <w:name w:val="WW8Num31z6"/>
    <w:qFormat/>
    <w:rsid w:val="00702515"/>
    <w:rPr/>
  </w:style>
  <w:style w:type="character" w:styleId="WW8Num31z7" w:customStyle="1">
    <w:name w:val="WW8Num31z7"/>
    <w:qFormat/>
    <w:rsid w:val="00702515"/>
    <w:rPr/>
  </w:style>
  <w:style w:type="character" w:styleId="WW8Num31z8" w:customStyle="1">
    <w:name w:val="WW8Num31z8"/>
    <w:qFormat/>
    <w:rsid w:val="00702515"/>
    <w:rPr/>
  </w:style>
  <w:style w:type="character" w:styleId="WW8Num32z0" w:customStyle="1">
    <w:name w:val="WW8Num32z0"/>
    <w:qFormat/>
    <w:rsid w:val="00702515"/>
    <w:rPr/>
  </w:style>
  <w:style w:type="character" w:styleId="WW8Num32z1" w:customStyle="1">
    <w:name w:val="WW8Num32z1"/>
    <w:qFormat/>
    <w:rsid w:val="00702515"/>
    <w:rPr/>
  </w:style>
  <w:style w:type="character" w:styleId="WW8Num32z2" w:customStyle="1">
    <w:name w:val="WW8Num32z2"/>
    <w:qFormat/>
    <w:rsid w:val="00702515"/>
    <w:rPr/>
  </w:style>
  <w:style w:type="character" w:styleId="WW8Num32z3" w:customStyle="1">
    <w:name w:val="WW8Num32z3"/>
    <w:qFormat/>
    <w:rsid w:val="00702515"/>
    <w:rPr/>
  </w:style>
  <w:style w:type="character" w:styleId="WW8Num32z4" w:customStyle="1">
    <w:name w:val="WW8Num32z4"/>
    <w:qFormat/>
    <w:rsid w:val="00702515"/>
    <w:rPr/>
  </w:style>
  <w:style w:type="character" w:styleId="WW8Num32z5" w:customStyle="1">
    <w:name w:val="WW8Num32z5"/>
    <w:qFormat/>
    <w:rsid w:val="00702515"/>
    <w:rPr/>
  </w:style>
  <w:style w:type="character" w:styleId="WW8Num32z6" w:customStyle="1">
    <w:name w:val="WW8Num32z6"/>
    <w:qFormat/>
    <w:rsid w:val="00702515"/>
    <w:rPr/>
  </w:style>
  <w:style w:type="character" w:styleId="WW8Num32z7" w:customStyle="1">
    <w:name w:val="WW8Num32z7"/>
    <w:qFormat/>
    <w:rsid w:val="00702515"/>
    <w:rPr/>
  </w:style>
  <w:style w:type="character" w:styleId="WW8Num32z8" w:customStyle="1">
    <w:name w:val="WW8Num32z8"/>
    <w:qFormat/>
    <w:rsid w:val="00702515"/>
    <w:rPr/>
  </w:style>
  <w:style w:type="character" w:styleId="WW8Num33z0" w:customStyle="1">
    <w:name w:val="WW8Num33z0"/>
    <w:qFormat/>
    <w:rsid w:val="00702515"/>
    <w:rPr>
      <w:b/>
    </w:rPr>
  </w:style>
  <w:style w:type="character" w:styleId="WW8Num33z1" w:customStyle="1">
    <w:name w:val="WW8Num33z1"/>
    <w:qFormat/>
    <w:rsid w:val="00702515"/>
    <w:rPr/>
  </w:style>
  <w:style w:type="character" w:styleId="WW8Num33z2" w:customStyle="1">
    <w:name w:val="WW8Num33z2"/>
    <w:qFormat/>
    <w:rsid w:val="00702515"/>
    <w:rPr/>
  </w:style>
  <w:style w:type="character" w:styleId="WW8Num33z3" w:customStyle="1">
    <w:name w:val="WW8Num33z3"/>
    <w:qFormat/>
    <w:rsid w:val="00702515"/>
    <w:rPr/>
  </w:style>
  <w:style w:type="character" w:styleId="WW8Num33z4" w:customStyle="1">
    <w:name w:val="WW8Num33z4"/>
    <w:qFormat/>
    <w:rsid w:val="00702515"/>
    <w:rPr/>
  </w:style>
  <w:style w:type="character" w:styleId="WW8Num33z5" w:customStyle="1">
    <w:name w:val="WW8Num33z5"/>
    <w:qFormat/>
    <w:rsid w:val="00702515"/>
    <w:rPr/>
  </w:style>
  <w:style w:type="character" w:styleId="WW8Num33z6" w:customStyle="1">
    <w:name w:val="WW8Num33z6"/>
    <w:qFormat/>
    <w:rsid w:val="00702515"/>
    <w:rPr/>
  </w:style>
  <w:style w:type="character" w:styleId="WW8Num33z7" w:customStyle="1">
    <w:name w:val="WW8Num33z7"/>
    <w:qFormat/>
    <w:rsid w:val="00702515"/>
    <w:rPr/>
  </w:style>
  <w:style w:type="character" w:styleId="WW8Num33z8" w:customStyle="1">
    <w:name w:val="WW8Num33z8"/>
    <w:qFormat/>
    <w:rsid w:val="00702515"/>
    <w:rPr/>
  </w:style>
  <w:style w:type="character" w:styleId="WW8Num34z0" w:customStyle="1">
    <w:name w:val="WW8Num34z0"/>
    <w:qFormat/>
    <w:rsid w:val="00702515"/>
    <w:rPr/>
  </w:style>
  <w:style w:type="character" w:styleId="WW8Num34z1" w:customStyle="1">
    <w:name w:val="WW8Num34z1"/>
    <w:qFormat/>
    <w:rsid w:val="00702515"/>
    <w:rPr/>
  </w:style>
  <w:style w:type="character" w:styleId="WW8Num34z2" w:customStyle="1">
    <w:name w:val="WW8Num34z2"/>
    <w:qFormat/>
    <w:rsid w:val="00702515"/>
    <w:rPr/>
  </w:style>
  <w:style w:type="character" w:styleId="WW8Num34z3" w:customStyle="1">
    <w:name w:val="WW8Num34z3"/>
    <w:qFormat/>
    <w:rsid w:val="00702515"/>
    <w:rPr/>
  </w:style>
  <w:style w:type="character" w:styleId="WW8Num34z4" w:customStyle="1">
    <w:name w:val="WW8Num34z4"/>
    <w:qFormat/>
    <w:rsid w:val="00702515"/>
    <w:rPr/>
  </w:style>
  <w:style w:type="character" w:styleId="WW8Num34z5" w:customStyle="1">
    <w:name w:val="WW8Num34z5"/>
    <w:qFormat/>
    <w:rsid w:val="00702515"/>
    <w:rPr/>
  </w:style>
  <w:style w:type="character" w:styleId="WW8Num34z6" w:customStyle="1">
    <w:name w:val="WW8Num34z6"/>
    <w:qFormat/>
    <w:rsid w:val="00702515"/>
    <w:rPr/>
  </w:style>
  <w:style w:type="character" w:styleId="WW8Num34z7" w:customStyle="1">
    <w:name w:val="WW8Num34z7"/>
    <w:qFormat/>
    <w:rsid w:val="00702515"/>
    <w:rPr/>
  </w:style>
  <w:style w:type="character" w:styleId="WW8Num34z8" w:customStyle="1">
    <w:name w:val="WW8Num34z8"/>
    <w:qFormat/>
    <w:rsid w:val="00702515"/>
    <w:rPr/>
  </w:style>
  <w:style w:type="character" w:styleId="WW8Num35z0" w:customStyle="1">
    <w:name w:val="WW8Num35z0"/>
    <w:qFormat/>
    <w:rsid w:val="00702515"/>
    <w:rPr/>
  </w:style>
  <w:style w:type="character" w:styleId="WW8Num35z1" w:customStyle="1">
    <w:name w:val="WW8Num35z1"/>
    <w:qFormat/>
    <w:rsid w:val="00702515"/>
    <w:rPr/>
  </w:style>
  <w:style w:type="character" w:styleId="WW8Num35z2" w:customStyle="1">
    <w:name w:val="WW8Num35z2"/>
    <w:qFormat/>
    <w:rsid w:val="00702515"/>
    <w:rPr/>
  </w:style>
  <w:style w:type="character" w:styleId="WW8Num35z3" w:customStyle="1">
    <w:name w:val="WW8Num35z3"/>
    <w:qFormat/>
    <w:rsid w:val="00702515"/>
    <w:rPr/>
  </w:style>
  <w:style w:type="character" w:styleId="WW8Num35z4" w:customStyle="1">
    <w:name w:val="WW8Num35z4"/>
    <w:qFormat/>
    <w:rsid w:val="00702515"/>
    <w:rPr/>
  </w:style>
  <w:style w:type="character" w:styleId="WW8Num35z5" w:customStyle="1">
    <w:name w:val="WW8Num35z5"/>
    <w:qFormat/>
    <w:rsid w:val="00702515"/>
    <w:rPr/>
  </w:style>
  <w:style w:type="character" w:styleId="WW8Num35z6" w:customStyle="1">
    <w:name w:val="WW8Num35z6"/>
    <w:qFormat/>
    <w:rsid w:val="00702515"/>
    <w:rPr/>
  </w:style>
  <w:style w:type="character" w:styleId="WW8Num35z7" w:customStyle="1">
    <w:name w:val="WW8Num35z7"/>
    <w:qFormat/>
    <w:rsid w:val="00702515"/>
    <w:rPr/>
  </w:style>
  <w:style w:type="character" w:styleId="WW8Num35z8" w:customStyle="1">
    <w:name w:val="WW8Num35z8"/>
    <w:qFormat/>
    <w:rsid w:val="00702515"/>
    <w:rPr/>
  </w:style>
  <w:style w:type="character" w:styleId="WW8Num36z0" w:customStyle="1">
    <w:name w:val="WW8Num36z0"/>
    <w:qFormat/>
    <w:rsid w:val="00702515"/>
    <w:rPr/>
  </w:style>
  <w:style w:type="character" w:styleId="WW8Num36z1" w:customStyle="1">
    <w:name w:val="WW8Num36z1"/>
    <w:qFormat/>
    <w:rsid w:val="00702515"/>
    <w:rPr/>
  </w:style>
  <w:style w:type="character" w:styleId="WW8Num36z2" w:customStyle="1">
    <w:name w:val="WW8Num36z2"/>
    <w:qFormat/>
    <w:rsid w:val="00702515"/>
    <w:rPr/>
  </w:style>
  <w:style w:type="character" w:styleId="WW8Num36z3" w:customStyle="1">
    <w:name w:val="WW8Num36z3"/>
    <w:qFormat/>
    <w:rsid w:val="00702515"/>
    <w:rPr/>
  </w:style>
  <w:style w:type="character" w:styleId="WW8Num36z4" w:customStyle="1">
    <w:name w:val="WW8Num36z4"/>
    <w:qFormat/>
    <w:rsid w:val="00702515"/>
    <w:rPr/>
  </w:style>
  <w:style w:type="character" w:styleId="WW8Num36z5" w:customStyle="1">
    <w:name w:val="WW8Num36z5"/>
    <w:qFormat/>
    <w:rsid w:val="00702515"/>
    <w:rPr/>
  </w:style>
  <w:style w:type="character" w:styleId="WW8Num36z6" w:customStyle="1">
    <w:name w:val="WW8Num36z6"/>
    <w:qFormat/>
    <w:rsid w:val="00702515"/>
    <w:rPr/>
  </w:style>
  <w:style w:type="character" w:styleId="WW8Num36z7" w:customStyle="1">
    <w:name w:val="WW8Num36z7"/>
    <w:qFormat/>
    <w:rsid w:val="00702515"/>
    <w:rPr/>
  </w:style>
  <w:style w:type="character" w:styleId="WW8Num36z8" w:customStyle="1">
    <w:name w:val="WW8Num36z8"/>
    <w:qFormat/>
    <w:rsid w:val="00702515"/>
    <w:rPr/>
  </w:style>
  <w:style w:type="character" w:styleId="WW8Num37z0" w:customStyle="1">
    <w:name w:val="WW8Num37z0"/>
    <w:qFormat/>
    <w:rsid w:val="00702515"/>
    <w:rPr/>
  </w:style>
  <w:style w:type="character" w:styleId="WW8Num37z1" w:customStyle="1">
    <w:name w:val="WW8Num37z1"/>
    <w:qFormat/>
    <w:rsid w:val="00702515"/>
    <w:rPr/>
  </w:style>
  <w:style w:type="character" w:styleId="WW8Num37z2" w:customStyle="1">
    <w:name w:val="WW8Num37z2"/>
    <w:qFormat/>
    <w:rsid w:val="00702515"/>
    <w:rPr/>
  </w:style>
  <w:style w:type="character" w:styleId="WW8Num37z3" w:customStyle="1">
    <w:name w:val="WW8Num37z3"/>
    <w:qFormat/>
    <w:rsid w:val="00702515"/>
    <w:rPr/>
  </w:style>
  <w:style w:type="character" w:styleId="WW8Num37z4" w:customStyle="1">
    <w:name w:val="WW8Num37z4"/>
    <w:qFormat/>
    <w:rsid w:val="00702515"/>
    <w:rPr/>
  </w:style>
  <w:style w:type="character" w:styleId="WW8Num37z5" w:customStyle="1">
    <w:name w:val="WW8Num37z5"/>
    <w:qFormat/>
    <w:rsid w:val="00702515"/>
    <w:rPr/>
  </w:style>
  <w:style w:type="character" w:styleId="WW8Num37z6" w:customStyle="1">
    <w:name w:val="WW8Num37z6"/>
    <w:qFormat/>
    <w:rsid w:val="00702515"/>
    <w:rPr/>
  </w:style>
  <w:style w:type="character" w:styleId="WW8Num37z7" w:customStyle="1">
    <w:name w:val="WW8Num37z7"/>
    <w:qFormat/>
    <w:rsid w:val="00702515"/>
    <w:rPr/>
  </w:style>
  <w:style w:type="character" w:styleId="WW8Num37z8" w:customStyle="1">
    <w:name w:val="WW8Num37z8"/>
    <w:qFormat/>
    <w:rsid w:val="00702515"/>
    <w:rPr/>
  </w:style>
  <w:style w:type="character" w:styleId="WW8Num38z0" w:customStyle="1">
    <w:name w:val="WW8Num38z0"/>
    <w:qFormat/>
    <w:rsid w:val="00702515"/>
    <w:rPr/>
  </w:style>
  <w:style w:type="character" w:styleId="WW8Num38z1" w:customStyle="1">
    <w:name w:val="WW8Num38z1"/>
    <w:qFormat/>
    <w:rsid w:val="00702515"/>
    <w:rPr/>
  </w:style>
  <w:style w:type="character" w:styleId="WW8Num38z2" w:customStyle="1">
    <w:name w:val="WW8Num38z2"/>
    <w:qFormat/>
    <w:rsid w:val="00702515"/>
    <w:rPr/>
  </w:style>
  <w:style w:type="character" w:styleId="WW8Num38z3" w:customStyle="1">
    <w:name w:val="WW8Num38z3"/>
    <w:qFormat/>
    <w:rsid w:val="00702515"/>
    <w:rPr/>
  </w:style>
  <w:style w:type="character" w:styleId="WW8Num38z4" w:customStyle="1">
    <w:name w:val="WW8Num38z4"/>
    <w:qFormat/>
    <w:rsid w:val="00702515"/>
    <w:rPr/>
  </w:style>
  <w:style w:type="character" w:styleId="WW8Num38z5" w:customStyle="1">
    <w:name w:val="WW8Num38z5"/>
    <w:qFormat/>
    <w:rsid w:val="00702515"/>
    <w:rPr/>
  </w:style>
  <w:style w:type="character" w:styleId="WW8Num38z6" w:customStyle="1">
    <w:name w:val="WW8Num38z6"/>
    <w:qFormat/>
    <w:rsid w:val="00702515"/>
    <w:rPr/>
  </w:style>
  <w:style w:type="character" w:styleId="WW8Num38z7" w:customStyle="1">
    <w:name w:val="WW8Num38z7"/>
    <w:qFormat/>
    <w:rsid w:val="00702515"/>
    <w:rPr/>
  </w:style>
  <w:style w:type="character" w:styleId="WW8Num38z8" w:customStyle="1">
    <w:name w:val="WW8Num38z8"/>
    <w:qFormat/>
    <w:rsid w:val="00702515"/>
    <w:rPr/>
  </w:style>
  <w:style w:type="character" w:styleId="WW8Num39z0" w:customStyle="1">
    <w:name w:val="WW8Num39z0"/>
    <w:qFormat/>
    <w:rsid w:val="00702515"/>
    <w:rPr/>
  </w:style>
  <w:style w:type="character" w:styleId="WW8Num39z1" w:customStyle="1">
    <w:name w:val="WW8Num39z1"/>
    <w:qFormat/>
    <w:rsid w:val="00702515"/>
    <w:rPr/>
  </w:style>
  <w:style w:type="character" w:styleId="WW8Num39z2" w:customStyle="1">
    <w:name w:val="WW8Num39z2"/>
    <w:qFormat/>
    <w:rsid w:val="00702515"/>
    <w:rPr/>
  </w:style>
  <w:style w:type="character" w:styleId="WW8Num39z3" w:customStyle="1">
    <w:name w:val="WW8Num39z3"/>
    <w:qFormat/>
    <w:rsid w:val="00702515"/>
    <w:rPr/>
  </w:style>
  <w:style w:type="character" w:styleId="WW8Num39z4" w:customStyle="1">
    <w:name w:val="WW8Num39z4"/>
    <w:qFormat/>
    <w:rsid w:val="00702515"/>
    <w:rPr/>
  </w:style>
  <w:style w:type="character" w:styleId="WW8Num39z5" w:customStyle="1">
    <w:name w:val="WW8Num39z5"/>
    <w:qFormat/>
    <w:rsid w:val="00702515"/>
    <w:rPr/>
  </w:style>
  <w:style w:type="character" w:styleId="WW8Num39z6" w:customStyle="1">
    <w:name w:val="WW8Num39z6"/>
    <w:qFormat/>
    <w:rsid w:val="00702515"/>
    <w:rPr/>
  </w:style>
  <w:style w:type="character" w:styleId="WW8Num39z7" w:customStyle="1">
    <w:name w:val="WW8Num39z7"/>
    <w:qFormat/>
    <w:rsid w:val="00702515"/>
    <w:rPr/>
  </w:style>
  <w:style w:type="character" w:styleId="WW8Num39z8" w:customStyle="1">
    <w:name w:val="WW8Num39z8"/>
    <w:qFormat/>
    <w:rsid w:val="00702515"/>
    <w:rPr/>
  </w:style>
  <w:style w:type="character" w:styleId="WW8Num40z0" w:customStyle="1">
    <w:name w:val="WW8Num40z0"/>
    <w:qFormat/>
    <w:rsid w:val="00702515"/>
    <w:rPr/>
  </w:style>
  <w:style w:type="character" w:styleId="WW8Num40z1" w:customStyle="1">
    <w:name w:val="WW8Num40z1"/>
    <w:qFormat/>
    <w:rsid w:val="00702515"/>
    <w:rPr/>
  </w:style>
  <w:style w:type="character" w:styleId="WW8Num40z2" w:customStyle="1">
    <w:name w:val="WW8Num40z2"/>
    <w:qFormat/>
    <w:rsid w:val="00702515"/>
    <w:rPr/>
  </w:style>
  <w:style w:type="character" w:styleId="WW8Num40z3" w:customStyle="1">
    <w:name w:val="WW8Num40z3"/>
    <w:qFormat/>
    <w:rsid w:val="00702515"/>
    <w:rPr/>
  </w:style>
  <w:style w:type="character" w:styleId="WW8Num40z4" w:customStyle="1">
    <w:name w:val="WW8Num40z4"/>
    <w:qFormat/>
    <w:rsid w:val="00702515"/>
    <w:rPr/>
  </w:style>
  <w:style w:type="character" w:styleId="WW8Num40z5" w:customStyle="1">
    <w:name w:val="WW8Num40z5"/>
    <w:qFormat/>
    <w:rsid w:val="00702515"/>
    <w:rPr/>
  </w:style>
  <w:style w:type="character" w:styleId="WW8Num40z6" w:customStyle="1">
    <w:name w:val="WW8Num40z6"/>
    <w:qFormat/>
    <w:rsid w:val="00702515"/>
    <w:rPr/>
  </w:style>
  <w:style w:type="character" w:styleId="WW8Num40z7" w:customStyle="1">
    <w:name w:val="WW8Num40z7"/>
    <w:qFormat/>
    <w:rsid w:val="00702515"/>
    <w:rPr/>
  </w:style>
  <w:style w:type="character" w:styleId="WW8Num40z8" w:customStyle="1">
    <w:name w:val="WW8Num40z8"/>
    <w:qFormat/>
    <w:rsid w:val="00702515"/>
    <w:rPr/>
  </w:style>
  <w:style w:type="character" w:styleId="WW8Num41z0" w:customStyle="1">
    <w:name w:val="WW8Num41z0"/>
    <w:qFormat/>
    <w:rsid w:val="00702515"/>
    <w:rPr/>
  </w:style>
  <w:style w:type="character" w:styleId="WW8Num41z1" w:customStyle="1">
    <w:name w:val="WW8Num41z1"/>
    <w:qFormat/>
    <w:rsid w:val="00702515"/>
    <w:rPr/>
  </w:style>
  <w:style w:type="character" w:styleId="WW8Num41z2" w:customStyle="1">
    <w:name w:val="WW8Num41z2"/>
    <w:qFormat/>
    <w:rsid w:val="00702515"/>
    <w:rPr/>
  </w:style>
  <w:style w:type="character" w:styleId="WW8Num41z3" w:customStyle="1">
    <w:name w:val="WW8Num41z3"/>
    <w:qFormat/>
    <w:rsid w:val="00702515"/>
    <w:rPr/>
  </w:style>
  <w:style w:type="character" w:styleId="WW8Num41z4" w:customStyle="1">
    <w:name w:val="WW8Num41z4"/>
    <w:qFormat/>
    <w:rsid w:val="00702515"/>
    <w:rPr/>
  </w:style>
  <w:style w:type="character" w:styleId="WW8Num41z5" w:customStyle="1">
    <w:name w:val="WW8Num41z5"/>
    <w:qFormat/>
    <w:rsid w:val="00702515"/>
    <w:rPr/>
  </w:style>
  <w:style w:type="character" w:styleId="WW8Num41z6" w:customStyle="1">
    <w:name w:val="WW8Num41z6"/>
    <w:qFormat/>
    <w:rsid w:val="00702515"/>
    <w:rPr/>
  </w:style>
  <w:style w:type="character" w:styleId="WW8Num41z7" w:customStyle="1">
    <w:name w:val="WW8Num41z7"/>
    <w:qFormat/>
    <w:rsid w:val="00702515"/>
    <w:rPr/>
  </w:style>
  <w:style w:type="character" w:styleId="WW8Num41z8" w:customStyle="1">
    <w:name w:val="WW8Num41z8"/>
    <w:qFormat/>
    <w:rsid w:val="00702515"/>
    <w:rPr/>
  </w:style>
  <w:style w:type="character" w:styleId="WW8Num42z0" w:customStyle="1">
    <w:name w:val="WW8Num42z0"/>
    <w:qFormat/>
    <w:rsid w:val="00702515"/>
    <w:rPr/>
  </w:style>
  <w:style w:type="character" w:styleId="WW8Num42z1" w:customStyle="1">
    <w:name w:val="WW8Num42z1"/>
    <w:qFormat/>
    <w:rsid w:val="00702515"/>
    <w:rPr/>
  </w:style>
  <w:style w:type="character" w:styleId="WW8Num42z2" w:customStyle="1">
    <w:name w:val="WW8Num42z2"/>
    <w:qFormat/>
    <w:rsid w:val="00702515"/>
    <w:rPr/>
  </w:style>
  <w:style w:type="character" w:styleId="WW8Num42z3" w:customStyle="1">
    <w:name w:val="WW8Num42z3"/>
    <w:qFormat/>
    <w:rsid w:val="00702515"/>
    <w:rPr/>
  </w:style>
  <w:style w:type="character" w:styleId="WW8Num42z4" w:customStyle="1">
    <w:name w:val="WW8Num42z4"/>
    <w:qFormat/>
    <w:rsid w:val="00702515"/>
    <w:rPr/>
  </w:style>
  <w:style w:type="character" w:styleId="WW8Num42z5" w:customStyle="1">
    <w:name w:val="WW8Num42z5"/>
    <w:qFormat/>
    <w:rsid w:val="00702515"/>
    <w:rPr/>
  </w:style>
  <w:style w:type="character" w:styleId="WW8Num42z6" w:customStyle="1">
    <w:name w:val="WW8Num42z6"/>
    <w:qFormat/>
    <w:rsid w:val="00702515"/>
    <w:rPr/>
  </w:style>
  <w:style w:type="character" w:styleId="WW8Num42z7" w:customStyle="1">
    <w:name w:val="WW8Num42z7"/>
    <w:qFormat/>
    <w:rsid w:val="00702515"/>
    <w:rPr/>
  </w:style>
  <w:style w:type="character" w:styleId="WW8Num42z8" w:customStyle="1">
    <w:name w:val="WW8Num42z8"/>
    <w:qFormat/>
    <w:rsid w:val="00702515"/>
    <w:rPr/>
  </w:style>
  <w:style w:type="character" w:styleId="2" w:customStyle="1">
    <w:name w:val="Заголовок 2 Знак"/>
    <w:qFormat/>
    <w:rsid w:val="00702515"/>
    <w:rPr>
      <w:sz w:val="24"/>
    </w:rPr>
  </w:style>
  <w:style w:type="character" w:styleId="21" w:customStyle="1">
    <w:name w:val="Основной текст с отступом 2 Знак"/>
    <w:qFormat/>
    <w:rsid w:val="00702515"/>
    <w:rPr>
      <w:sz w:val="28"/>
    </w:rPr>
  </w:style>
  <w:style w:type="character" w:styleId="Style14" w:customStyle="1">
    <w:name w:val="Основной текст_"/>
    <w:qFormat/>
    <w:rsid w:val="00702515"/>
    <w:rPr>
      <w:sz w:val="22"/>
      <w:szCs w:val="22"/>
      <w:shd w:fill="FFFFFF" w:val="clear"/>
    </w:rPr>
  </w:style>
  <w:style w:type="character" w:styleId="Style15" w:customStyle="1">
    <w:name w:val="Гипертекстовая ссылка"/>
    <w:qFormat/>
    <w:rsid w:val="00702515"/>
    <w:rPr>
      <w:color w:val="008000"/>
    </w:rPr>
  </w:style>
  <w:style w:type="character" w:styleId="Style16" w:customStyle="1">
    <w:name w:val="Верхний колонтитул Знак"/>
    <w:basedOn w:val="DefaultParagraphFont"/>
    <w:qFormat/>
    <w:rsid w:val="00702515"/>
    <w:rPr/>
  </w:style>
  <w:style w:type="character" w:styleId="Style17" w:customStyle="1">
    <w:name w:val="Нижний колонтитул Знак"/>
    <w:basedOn w:val="DefaultParagraphFont"/>
    <w:qFormat/>
    <w:rsid w:val="00702515"/>
    <w:rPr/>
  </w:style>
  <w:style w:type="character" w:styleId="Style18" w:customStyle="1">
    <w:name w:val="Текст выноски Знак"/>
    <w:qFormat/>
    <w:rsid w:val="00702515"/>
    <w:rPr>
      <w:rFonts w:ascii="Tahoma" w:hAnsi="Tahoma" w:cs="Tahoma"/>
      <w:sz w:val="16"/>
      <w:szCs w:val="16"/>
    </w:rPr>
  </w:style>
  <w:style w:type="character" w:styleId="Style19" w:customStyle="1">
    <w:name w:val="Текст примечания Знак"/>
    <w:qFormat/>
    <w:rsid w:val="00702515"/>
    <w:rPr>
      <w:rFonts w:ascii="Calibri" w:hAnsi="Calibri" w:eastAsia="Calibri" w:cs="Calibri"/>
    </w:rPr>
  </w:style>
  <w:style w:type="character" w:styleId="Style20" w:customStyle="1">
    <w:name w:val="Тема примечания Знак"/>
    <w:qFormat/>
    <w:rsid w:val="00702515"/>
    <w:rPr>
      <w:rFonts w:ascii="Calibri" w:hAnsi="Calibri" w:eastAsia="Calibri" w:cs="Calibri"/>
      <w:b/>
      <w:bCs/>
    </w:rPr>
  </w:style>
  <w:style w:type="character" w:styleId="1" w:customStyle="1">
    <w:name w:val="Номер страницы1"/>
    <w:qFormat/>
    <w:rsid w:val="00702515"/>
    <w:rPr/>
  </w:style>
  <w:style w:type="character" w:styleId="Style21" w:customStyle="1">
    <w:name w:val="Выделение жирным"/>
    <w:qFormat/>
    <w:rsid w:val="00702515"/>
    <w:rPr>
      <w:b/>
      <w:bCs/>
    </w:rPr>
  </w:style>
  <w:style w:type="character" w:styleId="Internetlink" w:customStyle="1">
    <w:name w:val="Hyperlink"/>
    <w:qFormat/>
    <w:rsid w:val="00702515"/>
    <w:rPr>
      <w:color w:val="0000FF"/>
      <w:u w:val="single"/>
    </w:rPr>
  </w:style>
  <w:style w:type="character" w:styleId="11" w:customStyle="1">
    <w:name w:val="Верхний колонтитул Знак1"/>
    <w:basedOn w:val="DefaultParagraphFont"/>
    <w:link w:val="af4"/>
    <w:uiPriority w:val="99"/>
    <w:qFormat/>
    <w:rsid w:val="00702515"/>
    <w:rPr>
      <w:szCs w:val="21"/>
    </w:rPr>
  </w:style>
  <w:style w:type="character" w:styleId="12" w:customStyle="1">
    <w:name w:val="Нижний колонтитул Знак1"/>
    <w:basedOn w:val="DefaultParagraphFont"/>
    <w:link w:val="af5"/>
    <w:uiPriority w:val="99"/>
    <w:qFormat/>
    <w:rsid w:val="006f50d3"/>
    <w:rPr>
      <w:szCs w:val="21"/>
    </w:rPr>
  </w:style>
  <w:style w:type="character" w:styleId="ConsPlusNormal" w:customStyle="1">
    <w:name w:val="ConsPlusNormal Знак"/>
    <w:link w:val="ConsPlusNormal"/>
    <w:qFormat/>
    <w:locked/>
    <w:rsid w:val="009d4450"/>
    <w:rPr>
      <w:rFonts w:ascii="Arial" w:hAnsi="Arial" w:eastAsia="Times New Roman" w:cs="Arial"/>
      <w:sz w:val="20"/>
      <w:szCs w:val="20"/>
      <w:lang w:bidi="ar-SA"/>
    </w:rPr>
  </w:style>
  <w:style w:type="character" w:styleId="Documentinfoname" w:customStyle="1">
    <w:name w:val="document-info-name"/>
    <w:basedOn w:val="DefaultParagraphFont"/>
    <w:qFormat/>
    <w:rsid w:val="000714d5"/>
    <w:rPr/>
  </w:style>
  <w:style w:type="character" w:styleId="Documentinfodata" w:customStyle="1">
    <w:name w:val="document-info-data"/>
    <w:basedOn w:val="DefaultParagraphFont"/>
    <w:qFormat/>
    <w:rsid w:val="000714d5"/>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76" w:before="0" w:after="140"/>
    </w:pPr>
    <w:rPr/>
  </w:style>
  <w:style w:type="paragraph" w:styleId="Style24">
    <w:name w:val="List"/>
    <w:basedOn w:val="Textbody"/>
    <w:rsid w:val="00702515"/>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customStyle="1">
    <w:name w:val="Указатель"/>
    <w:basedOn w:val="Standard"/>
    <w:qFormat/>
    <w:rsid w:val="00702515"/>
    <w:pPr>
      <w:suppressLineNumbers/>
    </w:pPr>
    <w:rPr>
      <w:rFonts w:cs="Mangal"/>
      <w:sz w:val="24"/>
    </w:rPr>
  </w:style>
  <w:style w:type="paragraph" w:styleId="Standard" w:customStyle="1">
    <w:name w:val="Standard"/>
    <w:qFormat/>
    <w:rsid w:val="00702515"/>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bidi="ar-SA" w:val="ru-RU" w:eastAsia="zh-CN"/>
    </w:rPr>
  </w:style>
  <w:style w:type="paragraph" w:styleId="Style27">
    <w:name w:val="Title"/>
    <w:basedOn w:val="Standard"/>
    <w:next w:val="Textbody"/>
    <w:qFormat/>
    <w:rsid w:val="00702515"/>
    <w:pPr>
      <w:keepNext w:val="true"/>
      <w:spacing w:before="240" w:after="120"/>
      <w:ind w:firstLine="993"/>
      <w:jc w:val="center"/>
    </w:pPr>
    <w:rPr>
      <w:rFonts w:ascii="Arial" w:hAnsi="Arial" w:eastAsia="Arial Unicode MS" w:cs="Mangal"/>
      <w:sz w:val="36"/>
      <w:szCs w:val="18"/>
    </w:rPr>
  </w:style>
  <w:style w:type="paragraph" w:styleId="Textbody" w:customStyle="1">
    <w:name w:val="Text body"/>
    <w:basedOn w:val="Standard"/>
    <w:qFormat/>
    <w:rsid w:val="00702515"/>
    <w:pPr>
      <w:jc w:val="both"/>
    </w:pPr>
    <w:rPr>
      <w:sz w:val="24"/>
      <w:szCs w:val="24"/>
    </w:rPr>
  </w:style>
  <w:style w:type="paragraph" w:styleId="Style28">
    <w:name w:val="Subtitle"/>
    <w:basedOn w:val="Style27"/>
    <w:next w:val="Textbody"/>
    <w:qFormat/>
    <w:rsid w:val="00702515"/>
    <w:pPr/>
    <w:rPr>
      <w:i/>
      <w:iCs/>
      <w:sz w:val="28"/>
      <w:szCs w:val="28"/>
    </w:rPr>
  </w:style>
  <w:style w:type="paragraph" w:styleId="13" w:customStyle="1">
    <w:name w:val="Название объекта1"/>
    <w:basedOn w:val="Standard"/>
    <w:qFormat/>
    <w:rsid w:val="00702515"/>
    <w:pPr>
      <w:suppressLineNumbers/>
      <w:spacing w:before="120" w:after="120"/>
    </w:pPr>
    <w:rPr>
      <w:rFonts w:cs="Mangal"/>
      <w:i/>
      <w:iCs/>
      <w:sz w:val="24"/>
      <w:szCs w:val="24"/>
    </w:rPr>
  </w:style>
  <w:style w:type="paragraph" w:styleId="111" w:customStyle="1">
    <w:name w:val="Заголовок 11"/>
    <w:basedOn w:val="Standard"/>
    <w:next w:val="Standard"/>
    <w:qFormat/>
    <w:rsid w:val="00702515"/>
    <w:pPr>
      <w:keepNext w:val="true"/>
      <w:outlineLvl w:val="0"/>
    </w:pPr>
    <w:rPr>
      <w:sz w:val="24"/>
    </w:rPr>
  </w:style>
  <w:style w:type="paragraph" w:styleId="211" w:customStyle="1">
    <w:name w:val="Заголовок 21"/>
    <w:basedOn w:val="Standard"/>
    <w:next w:val="Standard"/>
    <w:qFormat/>
    <w:rsid w:val="00702515"/>
    <w:pPr>
      <w:keepNext w:val="true"/>
      <w:jc w:val="both"/>
      <w:outlineLvl w:val="1"/>
    </w:pPr>
    <w:rPr>
      <w:sz w:val="24"/>
    </w:rPr>
  </w:style>
  <w:style w:type="paragraph" w:styleId="31" w:customStyle="1">
    <w:name w:val="Заголовок 31"/>
    <w:basedOn w:val="Standard"/>
    <w:next w:val="Standard"/>
    <w:qFormat/>
    <w:rsid w:val="00702515"/>
    <w:pPr>
      <w:keepNext w:val="true"/>
      <w:ind w:firstLine="851"/>
      <w:jc w:val="both"/>
      <w:outlineLvl w:val="2"/>
    </w:pPr>
    <w:rPr>
      <w:sz w:val="28"/>
      <w:szCs w:val="24"/>
    </w:rPr>
  </w:style>
  <w:style w:type="paragraph" w:styleId="41" w:customStyle="1">
    <w:name w:val="Заголовок 41"/>
    <w:basedOn w:val="Standard"/>
    <w:next w:val="Standard"/>
    <w:qFormat/>
    <w:rsid w:val="00702515"/>
    <w:pPr>
      <w:keepNext w:val="true"/>
      <w:ind w:firstLine="851"/>
      <w:jc w:val="right"/>
      <w:outlineLvl w:val="3"/>
    </w:pPr>
    <w:rPr>
      <w:sz w:val="24"/>
      <w:szCs w:val="24"/>
    </w:rPr>
  </w:style>
  <w:style w:type="paragraph" w:styleId="51" w:customStyle="1">
    <w:name w:val="Заголовок 51"/>
    <w:basedOn w:val="Standard"/>
    <w:next w:val="Standard"/>
    <w:qFormat/>
    <w:rsid w:val="00702515"/>
    <w:pPr>
      <w:keepNext w:val="true"/>
      <w:tabs>
        <w:tab w:val="clear" w:pos="720"/>
        <w:tab w:val="right" w:pos="10207" w:leader="none"/>
      </w:tabs>
      <w:jc w:val="right"/>
      <w:outlineLvl w:val="4"/>
    </w:pPr>
    <w:rPr>
      <w:sz w:val="24"/>
    </w:rPr>
  </w:style>
  <w:style w:type="paragraph" w:styleId="61" w:customStyle="1">
    <w:name w:val="Заголовок 61"/>
    <w:basedOn w:val="Standard"/>
    <w:next w:val="Standard"/>
    <w:qFormat/>
    <w:rsid w:val="00702515"/>
    <w:pPr>
      <w:keepNext w:val="true"/>
      <w:tabs>
        <w:tab w:val="clear" w:pos="720"/>
        <w:tab w:val="left" w:pos="5970" w:leader="none"/>
      </w:tabs>
      <w:jc w:val="right"/>
      <w:outlineLvl w:val="5"/>
    </w:pPr>
    <w:rPr>
      <w:b/>
      <w:bCs/>
      <w:sz w:val="28"/>
    </w:rPr>
  </w:style>
  <w:style w:type="paragraph" w:styleId="71" w:customStyle="1">
    <w:name w:val="Заголовок 71"/>
    <w:basedOn w:val="Standard"/>
    <w:next w:val="Standard"/>
    <w:qFormat/>
    <w:rsid w:val="00702515"/>
    <w:pPr>
      <w:keepNext w:val="true"/>
      <w:jc w:val="center"/>
      <w:outlineLvl w:val="6"/>
    </w:pPr>
    <w:rPr>
      <w:b/>
      <w:sz w:val="32"/>
    </w:rPr>
  </w:style>
  <w:style w:type="paragraph" w:styleId="81" w:customStyle="1">
    <w:name w:val="Заголовок 81"/>
    <w:basedOn w:val="Standard"/>
    <w:next w:val="Standard"/>
    <w:qFormat/>
    <w:rsid w:val="00702515"/>
    <w:pPr>
      <w:keepNext w:val="true"/>
      <w:jc w:val="center"/>
      <w:outlineLvl w:val="7"/>
    </w:pPr>
    <w:rPr>
      <w:b/>
      <w:sz w:val="28"/>
    </w:rPr>
  </w:style>
  <w:style w:type="paragraph" w:styleId="91" w:customStyle="1">
    <w:name w:val="Заголовок 91"/>
    <w:basedOn w:val="Standard"/>
    <w:next w:val="Standard"/>
    <w:qFormat/>
    <w:rsid w:val="00702515"/>
    <w:pPr>
      <w:keepNext w:val="true"/>
      <w:ind w:firstLine="142"/>
      <w:outlineLvl w:val="8"/>
    </w:pPr>
    <w:rPr>
      <w:sz w:val="28"/>
      <w:szCs w:val="24"/>
    </w:rPr>
  </w:style>
  <w:style w:type="paragraph" w:styleId="Textbodyindent" w:customStyle="1">
    <w:name w:val="Text body indent"/>
    <w:basedOn w:val="Standard"/>
    <w:qFormat/>
    <w:rsid w:val="00702515"/>
    <w:pPr>
      <w:ind w:firstLine="851"/>
      <w:jc w:val="both"/>
    </w:pPr>
    <w:rPr>
      <w:sz w:val="24"/>
      <w:szCs w:val="24"/>
    </w:rPr>
  </w:style>
  <w:style w:type="paragraph" w:styleId="BodyTextIndent2">
    <w:name w:val="Body Text Indent 2"/>
    <w:basedOn w:val="Standard"/>
    <w:qFormat/>
    <w:rsid w:val="00702515"/>
    <w:pPr>
      <w:ind w:firstLine="851"/>
      <w:jc w:val="both"/>
    </w:pPr>
    <w:rPr>
      <w:sz w:val="28"/>
    </w:rPr>
  </w:style>
  <w:style w:type="paragraph" w:styleId="BodyText2">
    <w:name w:val="Body Text 2"/>
    <w:basedOn w:val="Standard"/>
    <w:qFormat/>
    <w:rsid w:val="00702515"/>
    <w:pPr>
      <w:tabs>
        <w:tab w:val="clear" w:pos="720"/>
        <w:tab w:val="left" w:pos="10120" w:leader="none"/>
        <w:tab w:val="left" w:pos="10180" w:leader="none"/>
        <w:tab w:val="right" w:pos="10207" w:leader="none"/>
      </w:tabs>
      <w:jc w:val="right"/>
    </w:pPr>
    <w:rPr>
      <w:sz w:val="24"/>
      <w:szCs w:val="18"/>
    </w:rPr>
  </w:style>
  <w:style w:type="paragraph" w:styleId="ConsNormal" w:customStyle="1">
    <w:name w:val="ConsNormal"/>
    <w:qFormat/>
    <w:rsid w:val="00702515"/>
    <w:pPr>
      <w:widowControl w:val="false"/>
      <w:suppressAutoHyphens w:val="true"/>
      <w:bidi w:val="0"/>
      <w:spacing w:before="0" w:after="0"/>
      <w:ind w:right="19772" w:firstLine="720"/>
      <w:jc w:val="left"/>
      <w:textAlignment w:val="baseline"/>
    </w:pPr>
    <w:rPr>
      <w:rFonts w:ascii="Arial" w:hAnsi="Arial" w:eastAsia="Times New Roman" w:cs="Arial"/>
      <w:color w:val="auto"/>
      <w:kern w:val="2"/>
      <w:sz w:val="20"/>
      <w:szCs w:val="20"/>
      <w:lang w:bidi="ar-SA" w:val="ru-RU" w:eastAsia="zh-CN"/>
    </w:rPr>
  </w:style>
  <w:style w:type="paragraph" w:styleId="ConsTitle" w:customStyle="1">
    <w:name w:val="ConsTitle"/>
    <w:qFormat/>
    <w:rsid w:val="00702515"/>
    <w:pPr>
      <w:widowControl w:val="false"/>
      <w:suppressAutoHyphens w:val="true"/>
      <w:bidi w:val="0"/>
      <w:spacing w:before="0" w:after="0"/>
      <w:ind w:right="19772" w:hanging="0"/>
      <w:jc w:val="left"/>
      <w:textAlignment w:val="baseline"/>
    </w:pPr>
    <w:rPr>
      <w:rFonts w:ascii="Arial" w:hAnsi="Arial" w:eastAsia="Times New Roman" w:cs="Arial"/>
      <w:b/>
      <w:bCs/>
      <w:color w:val="auto"/>
      <w:kern w:val="2"/>
      <w:sz w:val="20"/>
      <w:szCs w:val="20"/>
      <w:lang w:bidi="ar-SA" w:val="ru-RU" w:eastAsia="zh-CN"/>
    </w:rPr>
  </w:style>
  <w:style w:type="paragraph" w:styleId="ConsNonformat" w:customStyle="1">
    <w:name w:val="ConsNonformat"/>
    <w:qFormat/>
    <w:rsid w:val="00702515"/>
    <w:pPr>
      <w:widowControl w:val="false"/>
      <w:suppressAutoHyphens w:val="true"/>
      <w:bidi w:val="0"/>
      <w:spacing w:before="0" w:after="0"/>
      <w:ind w:right="19772" w:hanging="0"/>
      <w:jc w:val="left"/>
      <w:textAlignment w:val="baseline"/>
    </w:pPr>
    <w:rPr>
      <w:rFonts w:ascii="Courier New" w:hAnsi="Courier New" w:eastAsia="Times New Roman" w:cs="Courier New"/>
      <w:color w:val="auto"/>
      <w:kern w:val="2"/>
      <w:sz w:val="20"/>
      <w:szCs w:val="20"/>
      <w:lang w:bidi="ar-SA" w:val="ru-RU" w:eastAsia="zh-CN"/>
    </w:rPr>
  </w:style>
  <w:style w:type="paragraph" w:styleId="ConsPlusCell" w:customStyle="1">
    <w:name w:val="ConsPlusCell"/>
    <w:qFormat/>
    <w:rsid w:val="00702515"/>
    <w:pPr>
      <w:widowControl w:val="false"/>
      <w:suppressAutoHyphens w:val="true"/>
      <w:bidi w:val="0"/>
      <w:spacing w:before="0" w:after="0"/>
      <w:jc w:val="left"/>
      <w:textAlignment w:val="baseline"/>
    </w:pPr>
    <w:rPr>
      <w:rFonts w:ascii="Arial" w:hAnsi="Arial" w:eastAsia="Times New Roman" w:cs="Arial"/>
      <w:color w:val="auto"/>
      <w:kern w:val="2"/>
      <w:sz w:val="20"/>
      <w:szCs w:val="20"/>
      <w:lang w:bidi="ar-SA" w:val="ru-RU" w:eastAsia="zh-CN"/>
    </w:rPr>
  </w:style>
  <w:style w:type="paragraph" w:styleId="ConsPlusTitle" w:customStyle="1">
    <w:name w:val="ConsPlusTitle"/>
    <w:qFormat/>
    <w:rsid w:val="00702515"/>
    <w:pPr>
      <w:widowControl w:val="false"/>
      <w:suppressAutoHyphens w:val="true"/>
      <w:bidi w:val="0"/>
      <w:spacing w:before="0" w:after="0"/>
      <w:jc w:val="left"/>
      <w:textAlignment w:val="baseline"/>
    </w:pPr>
    <w:rPr>
      <w:rFonts w:ascii="Times New Roman" w:hAnsi="Times New Roman" w:eastAsia="Times New Roman" w:cs="Times New Roman"/>
      <w:b/>
      <w:bCs/>
      <w:color w:val="auto"/>
      <w:kern w:val="2"/>
      <w:sz w:val="28"/>
      <w:szCs w:val="28"/>
      <w:lang w:bidi="ar-SA" w:val="ru-RU" w:eastAsia="zh-CN"/>
    </w:rPr>
  </w:style>
  <w:style w:type="paragraph" w:styleId="ConsPlusNormal1" w:customStyle="1">
    <w:name w:val="ConsPlusNormal"/>
    <w:link w:val="ConsPlusNormal0"/>
    <w:qFormat/>
    <w:rsid w:val="00702515"/>
    <w:pPr>
      <w:widowControl w:val="false"/>
      <w:suppressAutoHyphens w:val="true"/>
      <w:bidi w:val="0"/>
      <w:spacing w:before="0" w:after="0"/>
      <w:ind w:firstLine="720"/>
      <w:jc w:val="left"/>
      <w:textAlignment w:val="baseline"/>
    </w:pPr>
    <w:rPr>
      <w:rFonts w:ascii="Arial" w:hAnsi="Arial" w:eastAsia="Times New Roman" w:cs="Arial"/>
      <w:color w:val="auto"/>
      <w:kern w:val="2"/>
      <w:sz w:val="20"/>
      <w:szCs w:val="20"/>
      <w:lang w:bidi="ar-SA" w:val="ru-RU" w:eastAsia="zh-CN"/>
    </w:rPr>
  </w:style>
  <w:style w:type="paragraph" w:styleId="NormalWeb">
    <w:name w:val="Normal (Web)"/>
    <w:basedOn w:val="Standard"/>
    <w:qFormat/>
    <w:rsid w:val="00702515"/>
    <w:pPr>
      <w:spacing w:before="100" w:after="100"/>
    </w:pPr>
    <w:rPr>
      <w:sz w:val="24"/>
      <w:szCs w:val="24"/>
    </w:rPr>
  </w:style>
  <w:style w:type="paragraph" w:styleId="22" w:customStyle="1">
    <w:name w:val="Основной текст2"/>
    <w:basedOn w:val="Standard"/>
    <w:qFormat/>
    <w:rsid w:val="00702515"/>
    <w:pPr>
      <w:shd w:val="clear" w:color="auto" w:fill="FFFFFF"/>
      <w:spacing w:lineRule="auto" w:before="900" w:after="900"/>
    </w:pPr>
    <w:rPr>
      <w:sz w:val="22"/>
      <w:szCs w:val="22"/>
    </w:rPr>
  </w:style>
  <w:style w:type="paragraph" w:styleId="Style29" w:customStyle="1">
    <w:name w:val="Знак"/>
    <w:basedOn w:val="Standard"/>
    <w:qFormat/>
    <w:rsid w:val="00702515"/>
    <w:pPr>
      <w:spacing w:lineRule="exact" w:line="240" w:before="0" w:after="160"/>
    </w:pPr>
    <w:rPr>
      <w:rFonts w:ascii="Verdana" w:hAnsi="Verdana" w:cs="Verdana"/>
      <w:lang w:val="en-US"/>
    </w:rPr>
  </w:style>
  <w:style w:type="paragraph" w:styleId="Style30" w:customStyle="1">
    <w:name w:val="Знак Знак Знак Знак Знак Знак"/>
    <w:basedOn w:val="Standard"/>
    <w:qFormat/>
    <w:rsid w:val="00702515"/>
    <w:pPr>
      <w:spacing w:before="100" w:after="100"/>
    </w:pPr>
    <w:rPr>
      <w:rFonts w:ascii="Tahoma" w:hAnsi="Tahoma" w:cs="Tahoma"/>
      <w:lang w:val="en-US"/>
    </w:rPr>
  </w:style>
  <w:style w:type="paragraph" w:styleId="14" w:customStyle="1">
    <w:name w:val="Верхний колонтитул1"/>
    <w:basedOn w:val="Standard"/>
    <w:qFormat/>
    <w:rsid w:val="00702515"/>
    <w:pPr>
      <w:tabs>
        <w:tab w:val="clear" w:pos="720"/>
        <w:tab w:val="center" w:pos="4677" w:leader="none"/>
        <w:tab w:val="right" w:pos="9355" w:leader="none"/>
      </w:tabs>
    </w:pPr>
    <w:rPr/>
  </w:style>
  <w:style w:type="paragraph" w:styleId="15" w:customStyle="1">
    <w:name w:val="Нижний колонтитул1"/>
    <w:basedOn w:val="Standard"/>
    <w:qFormat/>
    <w:rsid w:val="00702515"/>
    <w:pPr>
      <w:tabs>
        <w:tab w:val="clear" w:pos="720"/>
        <w:tab w:val="center" w:pos="4677" w:leader="none"/>
        <w:tab w:val="right" w:pos="9355" w:leader="none"/>
      </w:tabs>
    </w:pPr>
    <w:rPr/>
  </w:style>
  <w:style w:type="paragraph" w:styleId="BalloonText">
    <w:name w:val="Balloon Text"/>
    <w:basedOn w:val="Standard"/>
    <w:qFormat/>
    <w:rsid w:val="00702515"/>
    <w:pPr/>
    <w:rPr>
      <w:rFonts w:ascii="Tahoma" w:hAnsi="Tahoma" w:cs="Tahoma"/>
      <w:sz w:val="16"/>
      <w:szCs w:val="16"/>
    </w:rPr>
  </w:style>
  <w:style w:type="paragraph" w:styleId="ConsPlusNonformat" w:customStyle="1">
    <w:name w:val="ConsPlusNonformat"/>
    <w:qFormat/>
    <w:rsid w:val="00702515"/>
    <w:pPr>
      <w:widowControl w:val="false"/>
      <w:suppressAutoHyphens w:val="true"/>
      <w:bidi w:val="0"/>
      <w:spacing w:before="0" w:after="0"/>
      <w:jc w:val="left"/>
      <w:textAlignment w:val="baseline"/>
    </w:pPr>
    <w:rPr>
      <w:rFonts w:ascii="Courier New" w:hAnsi="Courier New" w:eastAsia="Times New Roman" w:cs="Courier New"/>
      <w:color w:val="auto"/>
      <w:kern w:val="2"/>
      <w:sz w:val="20"/>
      <w:szCs w:val="20"/>
      <w:lang w:bidi="ar-SA" w:val="ru-RU" w:eastAsia="zh-CN"/>
    </w:rPr>
  </w:style>
  <w:style w:type="paragraph" w:styleId="Annotationtext">
    <w:name w:val="annotation text"/>
    <w:basedOn w:val="Standard"/>
    <w:qFormat/>
    <w:rsid w:val="00702515"/>
    <w:pPr>
      <w:spacing w:lineRule="auto" w:line="276" w:before="0" w:after="200"/>
    </w:pPr>
    <w:rPr>
      <w:rFonts w:ascii="Calibri" w:hAnsi="Calibri" w:eastAsia="Calibri" w:cs="Calibri"/>
    </w:rPr>
  </w:style>
  <w:style w:type="paragraph" w:styleId="Annotationsubject">
    <w:name w:val="annotation subject"/>
    <w:basedOn w:val="Annotationtext"/>
    <w:next w:val="Annotationtext"/>
    <w:qFormat/>
    <w:rsid w:val="00702515"/>
    <w:pPr/>
    <w:rPr>
      <w:b/>
      <w:bCs/>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Standard"/>
    <w:qFormat/>
    <w:rsid w:val="00702515"/>
    <w:pPr>
      <w:spacing w:before="100" w:after="100"/>
    </w:pPr>
    <w:rPr>
      <w:rFonts w:ascii="Tahoma" w:hAnsi="Tahoma" w:cs="Tahoma"/>
      <w:lang w:val="en-US"/>
    </w:rPr>
  </w:style>
  <w:style w:type="paragraph" w:styleId="212" w:customStyle="1">
    <w:name w:val="Основной текст 21"/>
    <w:basedOn w:val="Standard"/>
    <w:qFormat/>
    <w:rsid w:val="00702515"/>
    <w:pPr>
      <w:ind w:right="5060" w:hanging="0"/>
      <w:jc w:val="both"/>
    </w:pPr>
    <w:rPr>
      <w:sz w:val="28"/>
    </w:rPr>
  </w:style>
  <w:style w:type="paragraph" w:styleId="311" w:customStyle="1">
    <w:name w:val="Основной текст 31"/>
    <w:basedOn w:val="Standard"/>
    <w:qFormat/>
    <w:rsid w:val="00702515"/>
    <w:pPr/>
    <w:rPr>
      <w:sz w:val="28"/>
    </w:rPr>
  </w:style>
  <w:style w:type="paragraph" w:styleId="Style31" w:customStyle="1">
    <w:name w:val="Содержимое таблицы"/>
    <w:basedOn w:val="Standard"/>
    <w:qFormat/>
    <w:rsid w:val="00702515"/>
    <w:pPr>
      <w:suppressLineNumbers/>
    </w:pPr>
    <w:rPr/>
  </w:style>
  <w:style w:type="paragraph" w:styleId="Style32" w:customStyle="1">
    <w:name w:val="Заголовок таблицы"/>
    <w:basedOn w:val="Style31"/>
    <w:qFormat/>
    <w:rsid w:val="00702515"/>
    <w:pPr>
      <w:jc w:val="center"/>
    </w:pPr>
    <w:rPr>
      <w:b/>
      <w:bCs/>
    </w:rPr>
  </w:style>
  <w:style w:type="paragraph" w:styleId="Style33" w:customStyle="1">
    <w:name w:val="Содержимое врезки"/>
    <w:basedOn w:val="Standard"/>
    <w:qFormat/>
    <w:rsid w:val="00702515"/>
    <w:pPr/>
    <w:rPr/>
  </w:style>
  <w:style w:type="paragraph" w:styleId="Style34">
    <w:name w:val="Верхний и нижний колонтитулы"/>
    <w:basedOn w:val="Normal"/>
    <w:qFormat/>
    <w:pPr/>
    <w:rPr/>
  </w:style>
  <w:style w:type="paragraph" w:styleId="Style35">
    <w:name w:val="Header"/>
    <w:basedOn w:val="Normal"/>
    <w:link w:val="14"/>
    <w:uiPriority w:val="99"/>
    <w:unhideWhenUsed/>
    <w:rsid w:val="00702515"/>
    <w:pPr>
      <w:tabs>
        <w:tab w:val="clear" w:pos="720"/>
        <w:tab w:val="center" w:pos="4677" w:leader="none"/>
        <w:tab w:val="right" w:pos="9355" w:leader="none"/>
      </w:tabs>
    </w:pPr>
    <w:rPr>
      <w:szCs w:val="21"/>
    </w:rPr>
  </w:style>
  <w:style w:type="paragraph" w:styleId="Style36">
    <w:name w:val="Footer"/>
    <w:basedOn w:val="Normal"/>
    <w:link w:val="15"/>
    <w:uiPriority w:val="99"/>
    <w:unhideWhenUsed/>
    <w:rsid w:val="006f50d3"/>
    <w:pPr>
      <w:tabs>
        <w:tab w:val="clear" w:pos="720"/>
        <w:tab w:val="center" w:pos="4677" w:leader="none"/>
        <w:tab w:val="right" w:pos="9355" w:leader="none"/>
      </w:tabs>
    </w:pPr>
    <w:rPr>
      <w:szCs w:val="21"/>
    </w:rPr>
  </w:style>
  <w:style w:type="paragraph" w:styleId="NoSpacing">
    <w:name w:val="No Spacing"/>
    <w:uiPriority w:val="1"/>
    <w:qFormat/>
    <w:rsid w:val="001b2ee4"/>
    <w:pPr>
      <w:widowControl/>
      <w:suppressAutoHyphens w:val="false"/>
      <w:bidi w:val="0"/>
      <w:spacing w:before="0" w:after="0"/>
      <w:jc w:val="left"/>
      <w:textAlignment w:val="auto"/>
    </w:pPr>
    <w:rPr>
      <w:rFonts w:ascii="Calibri" w:hAnsi="Calibri" w:eastAsia="Calibri" w:cs="Times New Roman"/>
      <w:color w:val="auto"/>
      <w:kern w:val="0"/>
      <w:sz w:val="22"/>
      <w:szCs w:val="22"/>
      <w:lang w:eastAsia="en-US" w:bidi="ar-SA" w:val="ru-RU"/>
    </w:rPr>
  </w:style>
  <w:style w:type="paragraph" w:styleId="S1" w:customStyle="1">
    <w:name w:val="s_1"/>
    <w:basedOn w:val="Normal"/>
    <w:qFormat/>
    <w:rsid w:val="0090017e"/>
    <w:pPr>
      <w:widowControl/>
      <w:spacing w:beforeAutospacing="1" w:afterAutospacing="1"/>
      <w:textAlignment w:val="auto"/>
    </w:pPr>
    <w:rPr>
      <w:rFonts w:ascii="Times New Roman" w:hAnsi="Times New Roman" w:eastAsia="Times New Roman" w:cs="Times New Roman"/>
      <w:kern w:val="0"/>
      <w:lang w:eastAsia="ru-RU" w:bidi="ar-SA"/>
    </w:rPr>
  </w:style>
  <w:style w:type="paragraph" w:styleId="ListParagraph">
    <w:name w:val="List Paragraph"/>
    <w:basedOn w:val="Normal"/>
    <w:uiPriority w:val="34"/>
    <w:qFormat/>
    <w:rsid w:val="000714d5"/>
    <w:pPr>
      <w:spacing w:before="0" w:after="0"/>
      <w:ind w:left="720" w:hanging="0"/>
      <w:contextualSpacing/>
    </w:pPr>
    <w:rPr>
      <w:szCs w:val="21"/>
    </w:rPr>
  </w:style>
  <w:style w:type="numbering" w:styleId="NoList" w:default="1">
    <w:name w:val="No List"/>
    <w:uiPriority w:val="99"/>
    <w:semiHidden/>
    <w:unhideWhenUsed/>
    <w:qFormat/>
  </w:style>
  <w:style w:type="numbering" w:styleId="WW8Num1" w:customStyle="1">
    <w:name w:val="WW8Num1"/>
    <w:qFormat/>
    <w:rsid w:val="00702515"/>
  </w:style>
  <w:style w:type="numbering" w:styleId="WW8Num2" w:customStyle="1">
    <w:name w:val="WW8Num2"/>
    <w:qFormat/>
    <w:rsid w:val="00702515"/>
  </w:style>
  <w:style w:type="numbering" w:styleId="WW8Num3" w:customStyle="1">
    <w:name w:val="WW8Num3"/>
    <w:qFormat/>
    <w:rsid w:val="00702515"/>
  </w:style>
  <w:style w:type="numbering" w:styleId="WW8Num4" w:customStyle="1">
    <w:name w:val="WW8Num4"/>
    <w:qFormat/>
    <w:rsid w:val="00702515"/>
  </w:style>
  <w:style w:type="numbering" w:styleId="WW8Num5" w:customStyle="1">
    <w:name w:val="WW8Num5"/>
    <w:qFormat/>
    <w:rsid w:val="00702515"/>
  </w:style>
  <w:style w:type="numbering" w:styleId="WW8Num6" w:customStyle="1">
    <w:name w:val="WW8Num6"/>
    <w:qFormat/>
    <w:rsid w:val="00702515"/>
  </w:style>
  <w:style w:type="numbering" w:styleId="WW8Num7" w:customStyle="1">
    <w:name w:val="WW8Num7"/>
    <w:qFormat/>
    <w:rsid w:val="00702515"/>
  </w:style>
  <w:style w:type="numbering" w:styleId="WW8Num8" w:customStyle="1">
    <w:name w:val="WW8Num8"/>
    <w:qFormat/>
    <w:rsid w:val="00702515"/>
  </w:style>
  <w:style w:type="numbering" w:styleId="WW8Num9" w:customStyle="1">
    <w:name w:val="WW8Num9"/>
    <w:qFormat/>
    <w:rsid w:val="00702515"/>
  </w:style>
  <w:style w:type="numbering" w:styleId="WW8Num10" w:customStyle="1">
    <w:name w:val="WW8Num10"/>
    <w:qFormat/>
    <w:rsid w:val="00702515"/>
  </w:style>
  <w:style w:type="numbering" w:styleId="WW8Num11" w:customStyle="1">
    <w:name w:val="WW8Num11"/>
    <w:qFormat/>
    <w:rsid w:val="00702515"/>
  </w:style>
  <w:style w:type="numbering" w:styleId="WW8Num12" w:customStyle="1">
    <w:name w:val="WW8Num12"/>
    <w:qFormat/>
    <w:rsid w:val="00702515"/>
  </w:style>
  <w:style w:type="numbering" w:styleId="WW8Num13" w:customStyle="1">
    <w:name w:val="WW8Num13"/>
    <w:qFormat/>
    <w:rsid w:val="00702515"/>
  </w:style>
  <w:style w:type="numbering" w:styleId="WW8Num14" w:customStyle="1">
    <w:name w:val="WW8Num14"/>
    <w:qFormat/>
    <w:rsid w:val="00702515"/>
  </w:style>
  <w:style w:type="numbering" w:styleId="WW8Num15" w:customStyle="1">
    <w:name w:val="WW8Num15"/>
    <w:qFormat/>
    <w:rsid w:val="00702515"/>
  </w:style>
  <w:style w:type="numbering" w:styleId="WW8Num16" w:customStyle="1">
    <w:name w:val="WW8Num16"/>
    <w:qFormat/>
    <w:rsid w:val="00702515"/>
  </w:style>
  <w:style w:type="numbering" w:styleId="WW8Num17" w:customStyle="1">
    <w:name w:val="WW8Num17"/>
    <w:qFormat/>
    <w:rsid w:val="00702515"/>
  </w:style>
  <w:style w:type="numbering" w:styleId="WW8Num18" w:customStyle="1">
    <w:name w:val="WW8Num18"/>
    <w:qFormat/>
    <w:rsid w:val="00702515"/>
  </w:style>
  <w:style w:type="numbering" w:styleId="WW8Num19" w:customStyle="1">
    <w:name w:val="WW8Num19"/>
    <w:qFormat/>
    <w:rsid w:val="00702515"/>
  </w:style>
  <w:style w:type="numbering" w:styleId="WW8Num20" w:customStyle="1">
    <w:name w:val="WW8Num20"/>
    <w:qFormat/>
    <w:rsid w:val="00702515"/>
  </w:style>
  <w:style w:type="numbering" w:styleId="WW8Num21" w:customStyle="1">
    <w:name w:val="WW8Num21"/>
    <w:qFormat/>
    <w:rsid w:val="00702515"/>
  </w:style>
  <w:style w:type="numbering" w:styleId="WW8Num22" w:customStyle="1">
    <w:name w:val="WW8Num22"/>
    <w:qFormat/>
    <w:rsid w:val="00702515"/>
  </w:style>
  <w:style w:type="numbering" w:styleId="WW8Num23" w:customStyle="1">
    <w:name w:val="WW8Num23"/>
    <w:qFormat/>
    <w:rsid w:val="00702515"/>
  </w:style>
  <w:style w:type="numbering" w:styleId="WW8Num24" w:customStyle="1">
    <w:name w:val="WW8Num24"/>
    <w:qFormat/>
    <w:rsid w:val="00702515"/>
  </w:style>
  <w:style w:type="numbering" w:styleId="WW8Num25" w:customStyle="1">
    <w:name w:val="WW8Num25"/>
    <w:qFormat/>
    <w:rsid w:val="00702515"/>
  </w:style>
  <w:style w:type="numbering" w:styleId="WW8Num26" w:customStyle="1">
    <w:name w:val="WW8Num26"/>
    <w:qFormat/>
    <w:rsid w:val="00702515"/>
  </w:style>
  <w:style w:type="numbering" w:styleId="WW8Num27" w:customStyle="1">
    <w:name w:val="WW8Num27"/>
    <w:qFormat/>
    <w:rsid w:val="00702515"/>
  </w:style>
  <w:style w:type="numbering" w:styleId="WW8Num28" w:customStyle="1">
    <w:name w:val="WW8Num28"/>
    <w:qFormat/>
    <w:rsid w:val="00702515"/>
  </w:style>
  <w:style w:type="numbering" w:styleId="WW8Num29" w:customStyle="1">
    <w:name w:val="WW8Num29"/>
    <w:qFormat/>
    <w:rsid w:val="00702515"/>
  </w:style>
  <w:style w:type="numbering" w:styleId="WW8Num30" w:customStyle="1">
    <w:name w:val="WW8Num30"/>
    <w:qFormat/>
    <w:rsid w:val="00702515"/>
  </w:style>
  <w:style w:type="numbering" w:styleId="WW8Num31" w:customStyle="1">
    <w:name w:val="WW8Num31"/>
    <w:qFormat/>
    <w:rsid w:val="00702515"/>
  </w:style>
  <w:style w:type="numbering" w:styleId="WW8Num32" w:customStyle="1">
    <w:name w:val="WW8Num32"/>
    <w:qFormat/>
    <w:rsid w:val="00702515"/>
  </w:style>
  <w:style w:type="numbering" w:styleId="WW8Num33" w:customStyle="1">
    <w:name w:val="WW8Num33"/>
    <w:qFormat/>
    <w:rsid w:val="00702515"/>
  </w:style>
  <w:style w:type="numbering" w:styleId="WW8Num34" w:customStyle="1">
    <w:name w:val="WW8Num34"/>
    <w:qFormat/>
    <w:rsid w:val="00702515"/>
  </w:style>
  <w:style w:type="numbering" w:styleId="WW8Num35" w:customStyle="1">
    <w:name w:val="WW8Num35"/>
    <w:qFormat/>
    <w:rsid w:val="00702515"/>
  </w:style>
  <w:style w:type="numbering" w:styleId="WW8Num36" w:customStyle="1">
    <w:name w:val="WW8Num36"/>
    <w:qFormat/>
    <w:rsid w:val="00702515"/>
  </w:style>
  <w:style w:type="numbering" w:styleId="WW8Num37" w:customStyle="1">
    <w:name w:val="WW8Num37"/>
    <w:qFormat/>
    <w:rsid w:val="00702515"/>
  </w:style>
  <w:style w:type="numbering" w:styleId="WW8Num38" w:customStyle="1">
    <w:name w:val="WW8Num38"/>
    <w:qFormat/>
    <w:rsid w:val="00702515"/>
  </w:style>
  <w:style w:type="numbering" w:styleId="WW8Num39" w:customStyle="1">
    <w:name w:val="WW8Num39"/>
    <w:qFormat/>
    <w:rsid w:val="00702515"/>
  </w:style>
  <w:style w:type="numbering" w:styleId="WW8Num40" w:customStyle="1">
    <w:name w:val="WW8Num40"/>
    <w:qFormat/>
    <w:rsid w:val="00702515"/>
  </w:style>
  <w:style w:type="numbering" w:styleId="WW8Num41" w:customStyle="1">
    <w:name w:val="WW8Num41"/>
    <w:qFormat/>
    <w:rsid w:val="00702515"/>
  </w:style>
  <w:style w:type="numbering" w:styleId="WW8Num42" w:customStyle="1">
    <w:name w:val="WW8Num42"/>
    <w:qFormat/>
    <w:rsid w:val="00702515"/>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6595E-7ABD-4434-A0F6-06CCDE4F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Application>LibreOffice/6.4.0.3$Windows_X86_64 LibreOffice_project/b0a288ab3d2d4774cb44b62f04d5d28733ac6df8</Application>
  <Pages>13</Pages>
  <Words>1543</Words>
  <Characters>11801</Characters>
  <CharactersWithSpaces>13656</CharactersWithSpaces>
  <Paragraphs>338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2025-03-20T07:44:00Z</dcterms:created>
  <dc:creator>Хацкова Г.В.</dc:creator>
  <dc:description/>
  <dc:language>ru-RU</dc:language>
  <cp:lastModifiedBy/>
  <cp:lastPrinted>2025-03-21T09:27:00Z</cp:lastPrinted>
  <dcterms:modified xsi:type="dcterms:W3CDTF">2025-04-15T08:54:37Z</dcterms:modified>
  <cp:revision>14</cp:revision>
  <dc:subject/>
  <dc:title>Составление проекта бюджета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
    <vt:lpwstr>EMMOTM</vt:lpwstr>
  </property>
  <property fmtid="{D5CDD505-2E9C-101B-9397-08002B2CF9AE}" pid="3" name="2">
    <vt:lpwstr>JEDUH</vt:lpwstr>
  </property>
  <property fmtid="{D5CDD505-2E9C-101B-9397-08002B2CF9AE}" pid="4" name="AppVersion">
    <vt:lpwstr>12.0000</vt:lpwstr>
  </property>
  <property fmtid="{D5CDD505-2E9C-101B-9397-08002B2CF9AE}" pid="5" name="Company">
    <vt:lpwstr>SPecialiST RePack</vt:lpwstr>
  </property>
  <property fmtid="{D5CDD505-2E9C-101B-9397-08002B2CF9AE}" pid="6" name="DocSecurity">
    <vt:i4>0</vt:i4>
  </property>
  <property fmtid="{D5CDD505-2E9C-101B-9397-08002B2CF9AE}" pid="7" name="HyperlinksChanged">
    <vt:bool>0</vt:bool>
  </property>
  <property fmtid="{D5CDD505-2E9C-101B-9397-08002B2CF9AE}" pid="8" name="I">
    <vt:lpwstr> 409</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