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B8" w:rsidRPr="003228B8" w:rsidRDefault="003228B8" w:rsidP="003228B8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Структурная и количественная динамика в малом и среднем предпринимательстве </w:t>
      </w:r>
    </w:p>
    <w:p w:rsidR="003228B8" w:rsidRPr="003228B8" w:rsidRDefault="003228B8" w:rsidP="003228B8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пальном образовании «Демидовский</w:t>
      </w:r>
      <w:r w:rsidRPr="0032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муниципальный округ» Смоленской области  </w:t>
      </w:r>
    </w:p>
    <w:p w:rsidR="003228B8" w:rsidRPr="003228B8" w:rsidRDefault="003228B8" w:rsidP="003228B8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период с 1</w:t>
      </w:r>
      <w:r w:rsidR="00460E54" w:rsidRPr="00460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32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июня 2024 г. по 1</w:t>
      </w:r>
      <w:r w:rsidR="00460E54" w:rsidRPr="006E1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32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июня 2025 г</w:t>
      </w:r>
      <w:bookmarkStart w:id="0" w:name="_GoBack"/>
      <w:r w:rsidRPr="0032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bookmarkEnd w:id="0"/>
    </w:p>
    <w:p w:rsidR="003228B8" w:rsidRPr="003228B8" w:rsidRDefault="003228B8" w:rsidP="003228B8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 данным Единого реестра малого и среднего предпринимательства)</w:t>
      </w:r>
    </w:p>
    <w:p w:rsidR="003228B8" w:rsidRPr="003228B8" w:rsidRDefault="003228B8" w:rsidP="003228B8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8B8" w:rsidRPr="003228B8" w:rsidRDefault="003228B8" w:rsidP="003228B8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8B8" w:rsidRPr="003228B8" w:rsidRDefault="003228B8" w:rsidP="003228B8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Таблица 1. </w:t>
      </w:r>
      <w:proofErr w:type="gramStart"/>
      <w:r w:rsidRPr="003228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ство субъектов МСП в Демидовском</w:t>
      </w:r>
      <w:r w:rsidRPr="003228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муниципальной округе в сравнении с другими муниципальными образованиями Смоленской области с</w:t>
      </w:r>
      <w:r w:rsidRPr="003228B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  <w:r w:rsidRPr="003228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10.06.2024 по 10.06.2025</w:t>
      </w:r>
      <w:proofErr w:type="gramEnd"/>
    </w:p>
    <w:tbl>
      <w:tblPr>
        <w:tblW w:w="0" w:type="auto"/>
        <w:tblCellSpacing w:w="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2251"/>
        <w:gridCol w:w="1067"/>
        <w:gridCol w:w="1067"/>
        <w:gridCol w:w="1067"/>
        <w:gridCol w:w="957"/>
        <w:gridCol w:w="857"/>
        <w:gridCol w:w="957"/>
        <w:gridCol w:w="957"/>
      </w:tblGrid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10.06.2024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10.06.2025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15.87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12.26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11.36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10.71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9.09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6.99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5.71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5.15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5.00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4.76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3.87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2.84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2.63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2.45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2.01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1.67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1.64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1.61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1.32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3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3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3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3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3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3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3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3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3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1.23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-2.26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0.78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0.75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6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0.66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6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6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0.44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6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6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0.36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</w:t>
            </w:r>
            <w:proofErr w:type="spellEnd"/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6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6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0.26</w:t>
            </w:r>
          </w:p>
        </w:tc>
      </w:tr>
      <w:tr w:rsidR="003228B8" w:rsidRPr="003228B8" w:rsidTr="003228B8">
        <w:trPr>
          <w:trHeight w:val="54"/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39299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40277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3228B8" w:rsidRPr="003228B8" w:rsidRDefault="003228B8" w:rsidP="003228B8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2.49</w:t>
            </w:r>
          </w:p>
        </w:tc>
      </w:tr>
    </w:tbl>
    <w:p w:rsidR="003228B8" w:rsidRPr="003228B8" w:rsidRDefault="003228B8" w:rsidP="003228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8B8" w:rsidRPr="003228B8" w:rsidRDefault="003228B8" w:rsidP="003228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8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прирост в % посчитан как среднее значение по Смоленской области</w:t>
      </w:r>
      <w:proofErr w:type="gramEnd"/>
    </w:p>
    <w:p w:rsidR="003228B8" w:rsidRPr="003228B8" w:rsidRDefault="003228B8" w:rsidP="0032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ФНС России количество субъектов МСП, осуществляющих деятельность на территории</w:t>
      </w:r>
      <w:r w:rsid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Демидовского</w:t>
      </w:r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округа с июня 2024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июнь 2025г., увеличилось на 2</w:t>
      </w:r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0,66</w:t>
      </w:r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и равно </w:t>
      </w:r>
      <w:r w:rsid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307 единицам. </w:t>
      </w:r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на территории Смоленской области показатель числа зарегистрированных субъектов малого и среднего предпринимательства увеличился в процентном отношении на 2,49% или на 978 единиц. Муниципальными округами с наиболее положительной динамикой являются: 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Хиславичский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 (+33 единицы или 15,87%), 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Велижский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 (+26 единиц или 12,26%), 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Глинковский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 (+10 единиц или 11,36%), 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Ельнинский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округ (+27 единиц или 10,71%), Смоленский округ (+250 единиц или 9,09%) и  Дорогобужский округ (+43 единицы или 6,99%). </w:t>
      </w:r>
    </w:p>
    <w:p w:rsidR="003228B8" w:rsidRPr="003228B8" w:rsidRDefault="003228B8" w:rsidP="00322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начала 2025 года количество субъектов МСП увеличилось в 24 муниципальных образованиях области (наибольший рост в 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Глинковском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округе +13 единиц или 15,29%, 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Хиславичском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округе +25 единиц или 11,57%, 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Починковском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округе +33 единицы или 5,74%, 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Духовщинском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округе +19 единиц или 5,31%, в 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Ельнинском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округе +14 единиц или 5,28%, в Смоленском округе +125 единиц или 4,35%. Снижение числа зарегистрированных субъектов МСП отмечено</w:t>
      </w:r>
      <w:proofErr w:type="gram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Ершичском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муниципальном округе. В двух муниципальных округах (</w:t>
      </w:r>
      <w:proofErr w:type="spell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Шумячский</w:t>
      </w:r>
      <w:proofErr w:type="spell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 и г</w:t>
      </w:r>
      <w:proofErr w:type="gramStart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2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есногорск) изменений с начала года в численности субъектов МСП не произошло. Среднее значение по Смоленской области в указанный период увеличилось на 1008 единиц (2,57%) и составило на 10.06.2025 года 40277 субъектов МСП.</w:t>
      </w:r>
    </w:p>
    <w:p w:rsidR="00F97228" w:rsidRPr="00F97228" w:rsidRDefault="00F97228" w:rsidP="00F9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 Динамика количества субъектов МСП в  Демидовском  муниципальном округе </w:t>
      </w:r>
    </w:p>
    <w:p w:rsidR="00F97228" w:rsidRPr="00F97228" w:rsidRDefault="00F97228" w:rsidP="00F9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разрезе категорий хозяйствующих субъектов</w:t>
      </w:r>
    </w:p>
    <w:p w:rsidR="00F97228" w:rsidRPr="00F97228" w:rsidRDefault="00F97228" w:rsidP="00F97228">
      <w:pPr>
        <w:tabs>
          <w:tab w:val="left" w:pos="708"/>
          <w:tab w:val="left" w:pos="808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" w:type="dxa"/>
        <w:tblCellMar>
          <w:left w:w="98" w:type="dxa"/>
        </w:tblCellMar>
        <w:tblLook w:val="04A0"/>
      </w:tblPr>
      <w:tblGrid>
        <w:gridCol w:w="1808"/>
        <w:gridCol w:w="1136"/>
        <w:gridCol w:w="1136"/>
        <w:gridCol w:w="1136"/>
        <w:gridCol w:w="1160"/>
        <w:gridCol w:w="1081"/>
        <w:gridCol w:w="1076"/>
        <w:gridCol w:w="1079"/>
      </w:tblGrid>
      <w:tr w:rsidR="00F97228" w:rsidRPr="00F97228" w:rsidTr="00F97228">
        <w:trPr>
          <w:trHeight w:val="23"/>
          <w:tblCellSpacing w:w="0" w:type="dxa"/>
        </w:trPr>
        <w:tc>
          <w:tcPr>
            <w:tcW w:w="18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25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6B2DD6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10.06</w:t>
            </w:r>
            <w:r w:rsidR="00F97228"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26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6B2DD6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10.06</w:t>
            </w:r>
            <w:r w:rsidR="00F97228"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69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D9E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85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D9E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80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EF2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EF2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97228" w:rsidRPr="00F97228" w:rsidTr="00F97228">
        <w:trPr>
          <w:trHeight w:val="23"/>
          <w:tblCellSpacing w:w="0" w:type="dxa"/>
        </w:trPr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424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05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424FC3" w:rsidP="00424FC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05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05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7228" w:rsidRPr="00F97228" w:rsidTr="00F97228">
        <w:trPr>
          <w:trHeight w:val="23"/>
          <w:tblCellSpacing w:w="0" w:type="dxa"/>
        </w:trPr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424FC3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0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205AA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  <w:r w:rsidR="00424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7228" w:rsidRPr="00F97228" w:rsidTr="00F97228">
        <w:trPr>
          <w:trHeight w:val="23"/>
          <w:tblCellSpacing w:w="0" w:type="dxa"/>
        </w:trPr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7228" w:rsidRPr="00F97228" w:rsidTr="00F97228">
        <w:trPr>
          <w:trHeight w:val="23"/>
          <w:tblCellSpacing w:w="0" w:type="dxa"/>
        </w:trPr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24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205AA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205AA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F97228" w:rsidRPr="00F97228" w:rsidTr="00F97228">
        <w:trPr>
          <w:trHeight w:val="23"/>
          <w:tblCellSpacing w:w="0" w:type="dxa"/>
        </w:trPr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424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205AA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205AA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F97228" w:rsidRPr="00F97228" w:rsidTr="00F97228">
        <w:trPr>
          <w:trHeight w:val="338"/>
          <w:tblCellSpacing w:w="0" w:type="dxa"/>
        </w:trPr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7228" w:rsidRPr="00F97228" w:rsidTr="00F97228">
        <w:trPr>
          <w:trHeight w:val="23"/>
          <w:tblCellSpacing w:w="0" w:type="dxa"/>
        </w:trPr>
        <w:tc>
          <w:tcPr>
            <w:tcW w:w="18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CA5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69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080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CA52A7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424FC3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0,66</w:t>
            </w:r>
          </w:p>
        </w:tc>
      </w:tr>
      <w:tr w:rsidR="00F97228" w:rsidRPr="00F97228" w:rsidTr="00F97228">
        <w:trPr>
          <w:trHeight w:val="23"/>
          <w:tblCellSpacing w:w="0" w:type="dxa"/>
        </w:trPr>
        <w:tc>
          <w:tcPr>
            <w:tcW w:w="18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социальных предприятий</w:t>
            </w:r>
          </w:p>
        </w:tc>
        <w:tc>
          <w:tcPr>
            <w:tcW w:w="1125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представленной таблицы</w:t>
      </w:r>
      <w:r w:rsidR="0020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январь-июнь</w:t>
      </w: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в Демидовском  муниципальном округе количество юридических лиц  увеличилось на 1 единицу или на 2,1% и составило 50 субъектов, индивидуальных предпринимателей увеличилось на 6 единиц или 2,4 %.</w:t>
      </w: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прошедший календарный год (с 10.05.2024 г. по 10.05.2025 г.) число юридических лиц уменьшилась на 5 единиц или на 9,1%, индивидуальных п</w:t>
      </w:r>
      <w:r w:rsidR="0020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редпринимателей увеличение на 7 единиц или 2,8</w:t>
      </w: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F97228" w:rsidRPr="00F97228" w:rsidRDefault="00F97228" w:rsidP="00F97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Динамика количества субъектов МСП в муниципальном образовании</w:t>
      </w:r>
    </w:p>
    <w:p w:rsidR="00F97228" w:rsidRPr="00F97228" w:rsidRDefault="00F97228" w:rsidP="00F97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«Демидовский муниципальный округ»</w:t>
      </w:r>
    </w:p>
    <w:p w:rsidR="00F97228" w:rsidRPr="00F97228" w:rsidRDefault="00F97228" w:rsidP="00F97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 </w:t>
      </w: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 ИП и ЮЛ с 10 мая 2024 по 10 мая 2025 года   увеличена на 7 ед. </w:t>
      </w: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самозанятость</w:t>
      </w:r>
      <w:proofErr w:type="spellEnd"/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классическому</w:t>
      </w:r>
      <w:proofErr w:type="gramEnd"/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>Структура малого и среднего предпринимательства в муниципальном образовании</w:t>
      </w:r>
    </w:p>
    <w:p w:rsidR="00F97228" w:rsidRPr="00F97228" w:rsidRDefault="00F97228" w:rsidP="00F97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>«Демидовский муниципальный округ» по видам деятельности</w:t>
      </w:r>
    </w:p>
    <w:tbl>
      <w:tblPr>
        <w:tblW w:w="0" w:type="auto"/>
        <w:tblCellSpacing w:w="0" w:type="dxa"/>
        <w:tblInd w:w="-20" w:type="dxa"/>
        <w:tblLook w:val="04A0"/>
      </w:tblPr>
      <w:tblGrid>
        <w:gridCol w:w="3453"/>
        <w:gridCol w:w="839"/>
        <w:gridCol w:w="1320"/>
        <w:gridCol w:w="1226"/>
        <w:gridCol w:w="1109"/>
        <w:gridCol w:w="1664"/>
      </w:tblGrid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Раздел ОКВЭД</w:t>
            </w:r>
            <w:proofErr w:type="gramStart"/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proofErr w:type="gram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205AA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10.06</w:t>
            </w:r>
            <w:r w:rsidR="00F97228"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.2024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205AA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10.06</w:t>
            </w:r>
            <w:r w:rsidR="00F97228"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5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01-03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  <w:r w:rsidR="00B22E8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B22E8E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B22E8E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  <w:r w:rsidR="00F97228"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Обрабатывающие</w:t>
            </w:r>
            <w:proofErr w:type="gramEnd"/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производство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10-33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  <w:r w:rsidR="00B22E8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B22E8E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Строительство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41-43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45-47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13</w:t>
            </w:r>
            <w:r w:rsidR="00B22E8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  <w:r w:rsidR="00205AA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B22E8E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B22E8E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1,5</w:t>
            </w:r>
            <w:r w:rsidR="00F97228"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%</w:t>
            </w:r>
          </w:p>
        </w:tc>
      </w:tr>
      <w:tr w:rsidR="00F97228" w:rsidRPr="00F97228" w:rsidTr="00F97228">
        <w:trPr>
          <w:trHeight w:val="6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Транспортировка и хранение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54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5</w:t>
            </w:r>
            <w:r w:rsidR="00B22E8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AD2E0E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B22E8E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  <w:r w:rsidR="00F97228"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AD2E0E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AD2E0E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14,3%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Деятельность финансовая и страховая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66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68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74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00%</w:t>
            </w:r>
          </w:p>
        </w:tc>
      </w:tr>
      <w:tr w:rsidR="00F97228" w:rsidRPr="00F97228" w:rsidTr="00F97228">
        <w:trPr>
          <w:trHeight w:val="304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82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96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81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85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86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93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Предоставление прочих видов услуг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205AA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0%</w:t>
            </w:r>
          </w:p>
        </w:tc>
      </w:tr>
      <w:tr w:rsidR="00F97228" w:rsidRPr="00F97228" w:rsidTr="00F97228">
        <w:trPr>
          <w:trHeight w:val="300"/>
          <w:tblCellSpacing w:w="0" w:type="dxa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30</w:t>
            </w:r>
            <w:r w:rsidR="00B22E8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B22E8E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7228" w:rsidRPr="00F97228" w:rsidRDefault="00B22E8E" w:rsidP="00F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0,66</w:t>
            </w:r>
            <w:r w:rsidR="00F97228"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%</w:t>
            </w:r>
          </w:p>
        </w:tc>
      </w:tr>
    </w:tbl>
    <w:p w:rsidR="00F97228" w:rsidRPr="00F97228" w:rsidRDefault="00F97228" w:rsidP="00F97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>*В пустых ячейках проставить ОКВЭД самостоятельно и суммарно отнести в «Прочие виды деятельности».</w:t>
      </w:r>
    </w:p>
    <w:p w:rsidR="00F97228" w:rsidRPr="00F97228" w:rsidRDefault="00F97228" w:rsidP="00F9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>** Сортировка столбца по убыванию значений.</w:t>
      </w:r>
    </w:p>
    <w:p w:rsidR="00F97228" w:rsidRPr="00F97228" w:rsidRDefault="00F97228" w:rsidP="00F97228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 данным Единого реестра субъектов МСП отраслями, в которых отмечено увеличение числа занятых субъектов МСП с начала года, стали: </w:t>
      </w: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>Торговля оптовая и розничная</w:t>
      </w:r>
      <w:r w:rsidR="00B22E8E">
        <w:rPr>
          <w:rFonts w:ascii="Times New Roman" w:eastAsia="Times New Roman" w:hAnsi="Times New Roman" w:cs="Times New Roman"/>
          <w:color w:val="00000A"/>
          <w:lang w:eastAsia="ru-RU"/>
        </w:rPr>
        <w:t xml:space="preserve"> 2 (ед.). </w:t>
      </w: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остальным видам деятельности наблюдается отсутствие динамики (</w:t>
      </w: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>растениеводство и животноводство, охота и предоставление соответствующих услуг</w:t>
      </w:r>
      <w:proofErr w:type="gramStart"/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 xml:space="preserve"> ,</w:t>
      </w:r>
      <w:proofErr w:type="gramEnd"/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 xml:space="preserve"> деятельность финансовая и страховая,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>деятельность по операциям с недвижимым имуществом,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>деятельность профессиональная, научная и техническая,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>деятельность административная и сопутствующие дополнительные услуги, деятельность по обслуживанию зданий и территорий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 xml:space="preserve"> образование,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деятельность в области здравоохранения и социальных услуг;</w:t>
      </w:r>
      <w:r w:rsidRPr="00F97228">
        <w:rPr>
          <w:rFonts w:ascii="Times New Roman" w:eastAsia="Times New Roman" w:hAnsi="Times New Roman" w:cs="Times New Roman"/>
          <w:color w:val="00000A"/>
          <w:lang w:eastAsia="ru-RU"/>
        </w:rPr>
        <w:t xml:space="preserve"> деятельность в области культуры, спорта, организации досуга и развлечений</w:t>
      </w:r>
      <w:proofErr w:type="gramStart"/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)</w:t>
      </w:r>
      <w:proofErr w:type="gramEnd"/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97228" w:rsidRPr="00F97228" w:rsidRDefault="00F97228" w:rsidP="00F972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Количество вновь созданных субъектов МСП </w:t>
      </w:r>
    </w:p>
    <w:tbl>
      <w:tblPr>
        <w:tblW w:w="0" w:type="auto"/>
        <w:tblCellSpacing w:w="0" w:type="dxa"/>
        <w:tblInd w:w="-108" w:type="dxa"/>
        <w:tblCellMar>
          <w:left w:w="103" w:type="dxa"/>
        </w:tblCellMar>
        <w:tblLook w:val="04A0"/>
      </w:tblPr>
      <w:tblGrid>
        <w:gridCol w:w="1260"/>
        <w:gridCol w:w="1136"/>
        <w:gridCol w:w="1136"/>
        <w:gridCol w:w="1136"/>
        <w:gridCol w:w="1236"/>
        <w:gridCol w:w="855"/>
        <w:gridCol w:w="411"/>
        <w:gridCol w:w="855"/>
        <w:gridCol w:w="411"/>
        <w:gridCol w:w="855"/>
        <w:gridCol w:w="408"/>
      </w:tblGrid>
      <w:tr w:rsidR="00F97228" w:rsidRPr="00F97228" w:rsidTr="00F97228">
        <w:trPr>
          <w:trHeight w:val="57"/>
          <w:tblCellSpacing w:w="0" w:type="dxa"/>
        </w:trPr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на</w:t>
            </w:r>
            <w:proofErr w:type="gramEnd"/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4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2023 к 2022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2024 к 2023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2025 к 2024</w:t>
            </w:r>
          </w:p>
        </w:tc>
      </w:tr>
      <w:tr w:rsidR="00F97228" w:rsidRPr="00F97228" w:rsidTr="00F97228">
        <w:trPr>
          <w:trHeight w:val="57"/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915C36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10.06</w:t>
            </w:r>
            <w:r w:rsidR="00F97228"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.2025*</w:t>
            </w:r>
          </w:p>
        </w:tc>
        <w:tc>
          <w:tcPr>
            <w:tcW w:w="13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3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3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Прирост</w:t>
            </w:r>
          </w:p>
        </w:tc>
      </w:tr>
      <w:tr w:rsidR="00F97228" w:rsidRPr="00F97228" w:rsidTr="00F97228">
        <w:trPr>
          <w:trHeight w:val="57"/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F97228" w:rsidRPr="00F97228" w:rsidRDefault="00F97228" w:rsidP="00F9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%</w:t>
            </w:r>
          </w:p>
        </w:tc>
      </w:tr>
      <w:tr w:rsidR="00F97228" w:rsidRPr="00F97228" w:rsidTr="00F97228">
        <w:trPr>
          <w:trHeight w:val="57"/>
          <w:tblCellSpacing w:w="0" w:type="dxa"/>
        </w:trPr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18,6</w:t>
            </w:r>
          </w:p>
        </w:tc>
      </w:tr>
      <w:tr w:rsidR="00F97228" w:rsidRPr="00F97228" w:rsidTr="00F97228">
        <w:trPr>
          <w:trHeight w:val="113"/>
          <w:tblCellSpacing w:w="0" w:type="dxa"/>
        </w:trPr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113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18,1</w:t>
            </w:r>
          </w:p>
        </w:tc>
      </w:tr>
      <w:tr w:rsidR="00F97228" w:rsidRPr="00F97228" w:rsidTr="00F97228">
        <w:trPr>
          <w:trHeight w:val="57"/>
          <w:tblCellSpacing w:w="0" w:type="dxa"/>
        </w:trPr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8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228" w:rsidRPr="00F97228" w:rsidRDefault="00F97228" w:rsidP="00F97228">
            <w:pPr>
              <w:shd w:val="clear" w:color="auto" w:fill="FFFFFF"/>
              <w:spacing w:after="0" w:line="57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25,0</w:t>
            </w:r>
          </w:p>
        </w:tc>
      </w:tr>
    </w:tbl>
    <w:p w:rsidR="00F97228" w:rsidRPr="00F97228" w:rsidRDefault="00F97228" w:rsidP="00F97228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* По состоянию на каждое 10-е число месяца текущего года</w:t>
      </w:r>
    </w:p>
    <w:p w:rsidR="00F97228" w:rsidRPr="00F97228" w:rsidRDefault="00F97228" w:rsidP="00F97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-Деятельность гостиниц и предприятий общественного питания</w:t>
      </w:r>
    </w:p>
    <w:p w:rsidR="00F97228" w:rsidRPr="00F97228" w:rsidRDefault="00F97228" w:rsidP="00F9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F97228" w:rsidRPr="00F97228" w:rsidRDefault="00F97228" w:rsidP="00F9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количества субъектов МСП, осуществляющих деятельность в Демидовском муниципальном округе </w:t>
      </w:r>
      <w:r w:rsidR="006B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анализируемом периоде с 10 июня</w:t>
      </w: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г. 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реестре субъектов МСП находило</w:t>
      </w:r>
      <w:r w:rsidR="006B2DD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сь 305 субъект. На 10.06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.2025 года 307 субъекта. Количеств</w:t>
      </w:r>
      <w:r w:rsidR="006B2DD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 субъектов СМП увеличилось на 2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единиц </w:t>
      </w:r>
      <w:proofErr w:type="gramStart"/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( </w:t>
      </w:r>
      <w:proofErr w:type="gramEnd"/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прир</w:t>
      </w:r>
      <w:r w:rsidR="006B2DD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ост с начала года  составил 2,33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%)</w:t>
      </w:r>
    </w:p>
    <w:p w:rsidR="006B2DD6" w:rsidRDefault="00F97228" w:rsidP="00F9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ходе проведенной работы по восстановлению в ЕГРН субъекты МСП  проинформированы о случаях исключения и восстановлен</w:t>
      </w:r>
      <w:r w:rsidR="000A03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ия в реестр (направлены письма).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Выше указанная</w:t>
      </w:r>
      <w:proofErr w:type="gramEnd"/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информация была</w:t>
      </w:r>
      <w:r w:rsidR="000A03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также</w:t>
      </w:r>
      <w:r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размещена на официальном сайте Администрации муниципального образования  в сети «Интернет». В торговых центрах и магазинах, расположенных на территории Демидовского муниципального округа  размещены информационные материалы содержащие информацию о преимуществе нахождения в реестре субъектов малого и среднего предпринимательства и путей восстановления.</w:t>
      </w:r>
    </w:p>
    <w:p w:rsidR="00F97228" w:rsidRPr="00F97228" w:rsidRDefault="006B2DD6" w:rsidP="006B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</w:t>
      </w:r>
      <w:r w:rsidR="00F97228" w:rsidRPr="00F972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концу 2025 года планируемый рост должен составить  по заключенному соглашению 304 единиц, в процентном соотношении  на 10.05.2025 - 101%.</w:t>
      </w: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</w:t>
      </w: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переходящим на новый специальный налоговый режим (налог на профессиональный доход), платить с доходов от самостоятельной деятельности только налог по льготной ставке — 4 или 6%, легально вести бизнес и получать доход от подработка без рисков получить штраф за незаконную предпринимательскую деятельность.</w:t>
      </w:r>
      <w:proofErr w:type="gramEnd"/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 w:rsidRPr="00F9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 оптовая и розничная, ремонт автотранспортных средств и мотоциклов</w:t>
      </w: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9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транспортировка и хранение</w:t>
      </w: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9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строительство</w:t>
      </w: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9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обрабатывающие производства</w:t>
      </w: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9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сельское, лесное хозяйство, охота, рыболовство и рыбоводство</w:t>
      </w:r>
      <w:r w:rsidRPr="00F972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9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профессиональная.</w:t>
      </w:r>
    </w:p>
    <w:p w:rsidR="00F97228" w:rsidRPr="00F97228" w:rsidRDefault="00F97228" w:rsidP="00F9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сельское, лесное хозяйство, охота, рыболовство и рыбоводство; строительство</w:t>
      </w:r>
      <w:r w:rsidRPr="00F9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249" w:rsidRDefault="00940249"/>
    <w:sectPr w:rsidR="00940249" w:rsidSect="0094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28B8"/>
    <w:rsid w:val="0002454B"/>
    <w:rsid w:val="000A033D"/>
    <w:rsid w:val="00205AA8"/>
    <w:rsid w:val="003228B8"/>
    <w:rsid w:val="00424FC3"/>
    <w:rsid w:val="00460E54"/>
    <w:rsid w:val="006B2DD6"/>
    <w:rsid w:val="006E1E0C"/>
    <w:rsid w:val="00915C36"/>
    <w:rsid w:val="00940249"/>
    <w:rsid w:val="00AD2E0E"/>
    <w:rsid w:val="00B22E8E"/>
    <w:rsid w:val="00B86569"/>
    <w:rsid w:val="00CA52A7"/>
    <w:rsid w:val="00CD1508"/>
    <w:rsid w:val="00F9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8211,bqiaagaaeyqcaaagiaiaaaml8amabtpwawaaaaaaaaaaaaaaaaaaaaaaaaaaaaaaaaaaaaaaaaaaaaaaaaaaaaaaaaaaaaaaaaaaaaaaaaaaaaaaaaaaaaaaaaaaaaaaaaaaaaaaaaaaaaaaaaaaaaaaaaaaaaaaaaaaaaaaaaaaaaaaaaaaaaaaaaaaaaaaaaaaaaaaaaaaaaaaaaaaaaaaaaaaaaaaaaaaaa"/>
    <w:basedOn w:val="a"/>
    <w:rsid w:val="0032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2025-06-20T06:08:00Z</cp:lastPrinted>
  <dcterms:created xsi:type="dcterms:W3CDTF">2025-06-20T06:05:00Z</dcterms:created>
  <dcterms:modified xsi:type="dcterms:W3CDTF">2025-06-20T12:16:00Z</dcterms:modified>
</cp:coreProperties>
</file>