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ФИНАНСОВОЕ  УПРАВЛЕНИЕ  АДМИНИСТРАЦИИ</w:t>
      </w:r>
      <w:r>
        <w:rPr>
          <w:sz w:val="28"/>
          <w:szCs w:val="24"/>
        </w:rPr>
        <w:br/>
        <w:t xml:space="preserve">МУНИЦИПАЛЬНОГО ОБРАЗОВАНИЯ </w:t>
      </w:r>
    </w:p>
    <w:p w:rsidR="00DA048D" w:rsidRDefault="00DA048D" w:rsidP="00DA048D">
      <w:pPr>
        <w:spacing w:line="240" w:lineRule="auto"/>
        <w:jc w:val="center"/>
        <w:rPr>
          <w:b/>
          <w:bCs/>
          <w:sz w:val="28"/>
          <w:szCs w:val="24"/>
        </w:rPr>
      </w:pPr>
      <w:r>
        <w:rPr>
          <w:sz w:val="28"/>
          <w:szCs w:val="24"/>
        </w:rPr>
        <w:t>«</w:t>
      </w:r>
      <w:r w:rsidR="00B50D79">
        <w:rPr>
          <w:sz w:val="28"/>
          <w:szCs w:val="24"/>
        </w:rPr>
        <w:t xml:space="preserve">ДЕМИДОВСКИЙ </w:t>
      </w:r>
      <w:r w:rsidR="00BE5308">
        <w:rPr>
          <w:sz w:val="28"/>
          <w:szCs w:val="24"/>
        </w:rPr>
        <w:t>РАЙОН</w:t>
      </w:r>
      <w:r>
        <w:rPr>
          <w:sz w:val="28"/>
          <w:szCs w:val="24"/>
        </w:rPr>
        <w:t>» СМОЛЕНСКОЙ ОБЛАСТИ</w:t>
      </w:r>
      <w:r>
        <w:rPr>
          <w:b/>
          <w:bCs/>
          <w:sz w:val="28"/>
          <w:szCs w:val="24"/>
        </w:rPr>
        <w:br/>
      </w:r>
    </w:p>
    <w:p w:rsidR="00DA048D" w:rsidRDefault="00DA048D" w:rsidP="00DA048D">
      <w:pPr>
        <w:keepNext/>
        <w:spacing w:line="240" w:lineRule="auto"/>
        <w:jc w:val="center"/>
        <w:outlineLvl w:val="4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DA048D" w:rsidRDefault="00DA048D" w:rsidP="00DA048D">
      <w:pPr>
        <w:spacing w:line="240" w:lineRule="auto"/>
        <w:rPr>
          <w:sz w:val="24"/>
          <w:szCs w:val="24"/>
        </w:rPr>
      </w:pPr>
    </w:p>
    <w:p w:rsidR="00DA048D" w:rsidRPr="00BE5308" w:rsidRDefault="00F9765E" w:rsidP="00DA04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0920">
        <w:rPr>
          <w:sz w:val="28"/>
          <w:szCs w:val="28"/>
        </w:rPr>
        <w:t>28.12.2024</w:t>
      </w:r>
      <w:r w:rsidR="00DA048D">
        <w:rPr>
          <w:sz w:val="28"/>
          <w:szCs w:val="28"/>
        </w:rPr>
        <w:t xml:space="preserve">  № </w:t>
      </w:r>
      <w:r w:rsidR="003F0920">
        <w:rPr>
          <w:sz w:val="28"/>
          <w:szCs w:val="28"/>
        </w:rPr>
        <w:t>38</w:t>
      </w: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797530" w:rsidP="002E11DD">
      <w:pPr>
        <w:tabs>
          <w:tab w:val="left" w:pos="4536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95429">
        <w:rPr>
          <w:sz w:val="28"/>
          <w:szCs w:val="28"/>
        </w:rPr>
        <w:t xml:space="preserve">санкционирования расходов </w:t>
      </w:r>
      <w:r w:rsidR="007716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95429">
        <w:rPr>
          <w:sz w:val="28"/>
          <w:szCs w:val="28"/>
        </w:rPr>
        <w:t>бюджетных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Pr="00894E0C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78.2</w:t>
      </w:r>
      <w:r w:rsidRPr="00695429">
        <w:rPr>
          <w:sz w:val="28"/>
          <w:szCs w:val="28"/>
        </w:rPr>
        <w:t xml:space="preserve"> Бюджетного кодекса Российской Федерации</w:t>
      </w:r>
      <w:r w:rsidRPr="00797530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30" w:rsidRPr="009E6863" w:rsidRDefault="00797530" w:rsidP="00AB6A3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765E">
        <w:rPr>
          <w:rFonts w:ascii="Times New Roman" w:hAnsi="Times New Roman" w:cs="Times New Roman"/>
          <w:sz w:val="28"/>
          <w:szCs w:val="28"/>
        </w:rPr>
        <w:t>В соответствии с частью 16 статьи 30 Федерального закона от 08.05.2010 №</w:t>
      </w:r>
      <w:r w:rsidRPr="00F97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765E">
        <w:rPr>
          <w:rFonts w:ascii="Times New Roman" w:hAnsi="Times New Roman" w:cs="Times New Roman"/>
          <w:sz w:val="28"/>
          <w:szCs w:val="28"/>
        </w:rPr>
        <w:t xml:space="preserve"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</w:p>
    <w:p w:rsidR="00797530" w:rsidRPr="00E779B9" w:rsidRDefault="00797530" w:rsidP="00AB6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E779B9" w:rsidRDefault="00882710" w:rsidP="00B97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797530" w:rsidRPr="003F6E71">
        <w:rPr>
          <w:rFonts w:ascii="Times New Roman" w:hAnsi="Times New Roman" w:cs="Times New Roman"/>
          <w:sz w:val="28"/>
          <w:szCs w:val="28"/>
        </w:rPr>
        <w:t>:</w:t>
      </w:r>
    </w:p>
    <w:p w:rsidR="002E11DD" w:rsidRPr="00E779B9" w:rsidRDefault="002E11DD" w:rsidP="00AB6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F9765E" w:rsidP="00AB6A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7530" w:rsidRPr="003F6E7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санкционирования расходов </w:t>
      </w:r>
      <w:r w:rsidR="00882710">
        <w:rPr>
          <w:rFonts w:ascii="Times New Roman" w:hAnsi="Times New Roman" w:cs="Times New Roman"/>
          <w:sz w:val="28"/>
          <w:szCs w:val="28"/>
        </w:rPr>
        <w:t>муниципальных</w:t>
      </w:r>
      <w:r w:rsidR="00797530">
        <w:rPr>
          <w:rFonts w:ascii="Times New Roman" w:hAnsi="Times New Roman" w:cs="Times New Roman"/>
          <w:sz w:val="28"/>
          <w:szCs w:val="28"/>
        </w:rPr>
        <w:t xml:space="preserve"> </w:t>
      </w:r>
      <w:r w:rsidR="00797530" w:rsidRPr="003F6E71">
        <w:rPr>
          <w:rFonts w:ascii="Times New Roman" w:hAnsi="Times New Roman" w:cs="Times New Roman"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 w:rsidR="00797530">
        <w:rPr>
          <w:rFonts w:ascii="Times New Roman" w:hAnsi="Times New Roman" w:cs="Times New Roman"/>
          <w:sz w:val="28"/>
          <w:szCs w:val="28"/>
        </w:rPr>
        <w:t>и статьей</w:t>
      </w:r>
      <w:r w:rsidR="00797530" w:rsidRPr="00894E0C">
        <w:rPr>
          <w:rFonts w:ascii="Times New Roman" w:hAnsi="Times New Roman" w:cs="Times New Roman"/>
          <w:sz w:val="28"/>
          <w:szCs w:val="28"/>
        </w:rPr>
        <w:t xml:space="preserve"> 78.2</w:t>
      </w:r>
      <w:r w:rsidR="00797530">
        <w:rPr>
          <w:rFonts w:ascii="Times New Roman" w:hAnsi="Times New Roman" w:cs="Times New Roman"/>
          <w:sz w:val="28"/>
          <w:szCs w:val="28"/>
        </w:rPr>
        <w:t xml:space="preserve"> </w:t>
      </w:r>
      <w:r w:rsidR="00797530" w:rsidRPr="003F6E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97530" w:rsidRPr="00F9765E" w:rsidRDefault="00F9765E" w:rsidP="00AB6A3B">
      <w:pPr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EE614D" w:rsidRPr="003F0073">
        <w:rPr>
          <w:sz w:val="28"/>
          <w:szCs w:val="28"/>
        </w:rPr>
        <w:t xml:space="preserve">приказ </w:t>
      </w:r>
      <w:r w:rsidR="00882710">
        <w:rPr>
          <w:sz w:val="28"/>
          <w:szCs w:val="28"/>
        </w:rPr>
        <w:t>Финансового управления Администрации муниципального образования «</w:t>
      </w:r>
      <w:r w:rsidR="00B50D79" w:rsidRPr="00043B40">
        <w:rPr>
          <w:sz w:val="28"/>
          <w:szCs w:val="28"/>
        </w:rPr>
        <w:t xml:space="preserve">Демидовский </w:t>
      </w:r>
      <w:r w:rsidR="00043B40" w:rsidRPr="00043B40">
        <w:rPr>
          <w:sz w:val="28"/>
          <w:szCs w:val="28"/>
        </w:rPr>
        <w:t>район</w:t>
      </w:r>
      <w:r w:rsidR="00882710">
        <w:rPr>
          <w:sz w:val="28"/>
          <w:szCs w:val="28"/>
        </w:rPr>
        <w:t xml:space="preserve">» </w:t>
      </w:r>
      <w:r w:rsidR="00EE614D" w:rsidRPr="003F0073">
        <w:rPr>
          <w:sz w:val="28"/>
          <w:szCs w:val="28"/>
        </w:rPr>
        <w:t xml:space="preserve"> Смоленской области</w:t>
      </w:r>
      <w:r w:rsidR="00EE614D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 xml:space="preserve">от </w:t>
      </w:r>
      <w:r w:rsidR="00043B40" w:rsidRPr="00043B40">
        <w:rPr>
          <w:sz w:val="28"/>
          <w:szCs w:val="28"/>
        </w:rPr>
        <w:t>13</w:t>
      </w:r>
      <w:r w:rsidR="00797530" w:rsidRPr="00043B40">
        <w:rPr>
          <w:sz w:val="28"/>
          <w:szCs w:val="28"/>
        </w:rPr>
        <w:t>.</w:t>
      </w:r>
      <w:r w:rsidR="00882710" w:rsidRPr="00043B40">
        <w:rPr>
          <w:sz w:val="28"/>
          <w:szCs w:val="28"/>
        </w:rPr>
        <w:t>0</w:t>
      </w:r>
      <w:r w:rsidR="00043B40" w:rsidRPr="00043B40">
        <w:rPr>
          <w:sz w:val="28"/>
          <w:szCs w:val="28"/>
        </w:rPr>
        <w:t>6</w:t>
      </w:r>
      <w:r w:rsidR="00797530" w:rsidRPr="00043B40">
        <w:rPr>
          <w:sz w:val="28"/>
          <w:szCs w:val="28"/>
        </w:rPr>
        <w:t>.202</w:t>
      </w:r>
      <w:r w:rsidR="00043B40" w:rsidRPr="00043B40">
        <w:rPr>
          <w:sz w:val="28"/>
          <w:szCs w:val="28"/>
        </w:rPr>
        <w:t>4</w:t>
      </w:r>
      <w:r w:rsidR="00797530" w:rsidRPr="00043B40">
        <w:rPr>
          <w:sz w:val="28"/>
          <w:szCs w:val="28"/>
        </w:rPr>
        <w:t xml:space="preserve"> № </w:t>
      </w:r>
      <w:r w:rsidR="00043B40" w:rsidRPr="00043B40">
        <w:rPr>
          <w:sz w:val="28"/>
          <w:szCs w:val="28"/>
        </w:rPr>
        <w:t>11</w:t>
      </w:r>
      <w:r w:rsidR="00797530" w:rsidRPr="00043B40">
        <w:rPr>
          <w:sz w:val="28"/>
          <w:szCs w:val="28"/>
        </w:rPr>
        <w:t xml:space="preserve"> «</w:t>
      </w:r>
      <w:r w:rsidR="00043B40" w:rsidRPr="00043B40">
        <w:rPr>
          <w:sz w:val="28"/>
          <w:szCs w:val="28"/>
        </w:rPr>
        <w:t>Об утверждении Порядка санкционирования расходов муниципальных бюджетных</w:t>
      </w:r>
      <w:r w:rsidR="00043B40" w:rsidRPr="00695429">
        <w:rPr>
          <w:sz w:val="28"/>
          <w:szCs w:val="28"/>
        </w:rPr>
        <w:t xml:space="preserve">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="00043B40" w:rsidRPr="00894E0C">
        <w:rPr>
          <w:sz w:val="28"/>
          <w:szCs w:val="28"/>
        </w:rPr>
        <w:t xml:space="preserve"> </w:t>
      </w:r>
      <w:r w:rsidR="00043B40">
        <w:rPr>
          <w:sz w:val="28"/>
          <w:szCs w:val="28"/>
        </w:rPr>
        <w:t>и статьей 78.2</w:t>
      </w:r>
      <w:r w:rsidR="00043B40" w:rsidRPr="00695429">
        <w:rPr>
          <w:sz w:val="28"/>
          <w:szCs w:val="28"/>
        </w:rPr>
        <w:t xml:space="preserve"> Бюджетного кодекса Российской Федерации</w:t>
      </w:r>
      <w:r w:rsidR="00797530" w:rsidRPr="00960AB0">
        <w:rPr>
          <w:sz w:val="28"/>
          <w:szCs w:val="28"/>
        </w:rPr>
        <w:t>»</w:t>
      </w:r>
      <w:r w:rsidR="00043B40">
        <w:rPr>
          <w:sz w:val="28"/>
          <w:szCs w:val="28"/>
        </w:rPr>
        <w:t>.</w:t>
      </w:r>
    </w:p>
    <w:p w:rsidR="00F9765E" w:rsidRPr="00F9765E" w:rsidRDefault="00F9765E" w:rsidP="00AB6A3B">
      <w:pPr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F9765E">
        <w:rPr>
          <w:sz w:val="28"/>
          <w:szCs w:val="28"/>
        </w:rPr>
        <w:t>3</w:t>
      </w:r>
      <w:r>
        <w:rPr>
          <w:sz w:val="28"/>
          <w:szCs w:val="28"/>
        </w:rPr>
        <w:t>.   Насто</w:t>
      </w:r>
      <w:r w:rsidR="00BE5308">
        <w:rPr>
          <w:sz w:val="28"/>
          <w:szCs w:val="28"/>
        </w:rPr>
        <w:t>я</w:t>
      </w:r>
      <w:r>
        <w:rPr>
          <w:sz w:val="28"/>
          <w:szCs w:val="28"/>
        </w:rPr>
        <w:t>щий приказ вступает в силу с 1 января 2025</w:t>
      </w:r>
      <w:r w:rsidR="00E779B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779B9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7E7F07" w:rsidRDefault="007E7F07" w:rsidP="00BE5308">
      <w:pPr>
        <w:pStyle w:val="1"/>
        <w:jc w:val="left"/>
        <w:rPr>
          <w:i w:val="0"/>
          <w:szCs w:val="28"/>
        </w:rPr>
      </w:pPr>
    </w:p>
    <w:p w:rsidR="002839AA" w:rsidRPr="002839AA" w:rsidRDefault="002839AA" w:rsidP="002839AA"/>
    <w:p w:rsidR="00BE5308" w:rsidRPr="00BE5308" w:rsidRDefault="00BE5308" w:rsidP="00BE530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BE5308" w:rsidRPr="00BE5308" w:rsidRDefault="00BE5308" w:rsidP="00BE5308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E5308" w:rsidRPr="00BE5308" w:rsidRDefault="00BE5308" w:rsidP="00BE53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«Демидовский район» Смоленской области </w:t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>
        <w:rPr>
          <w:b/>
          <w:sz w:val="28"/>
          <w:szCs w:val="28"/>
        </w:rPr>
        <w:t>Н.П. Козлова</w:t>
      </w:r>
    </w:p>
    <w:p w:rsidR="00797530" w:rsidRPr="00797530" w:rsidRDefault="00797530" w:rsidP="00B97C4B">
      <w:pPr>
        <w:pStyle w:val="1"/>
        <w:tabs>
          <w:tab w:val="left" w:pos="5954"/>
          <w:tab w:val="left" w:pos="6096"/>
        </w:tabs>
        <w:ind w:left="5812"/>
        <w:jc w:val="both"/>
        <w:rPr>
          <w:i w:val="0"/>
          <w:szCs w:val="28"/>
        </w:rPr>
      </w:pPr>
      <w:r w:rsidRPr="00797530">
        <w:rPr>
          <w:i w:val="0"/>
          <w:szCs w:val="28"/>
        </w:rPr>
        <w:lastRenderedPageBreak/>
        <w:t>УТВЕРЖДЕН</w:t>
      </w:r>
    </w:p>
    <w:p w:rsidR="003A5239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E7F07">
        <w:rPr>
          <w:rFonts w:ascii="Times New Roman" w:hAnsi="Times New Roman" w:cs="Times New Roman"/>
          <w:sz w:val="28"/>
          <w:szCs w:val="28"/>
        </w:rPr>
        <w:t>Финансового</w:t>
      </w:r>
      <w:r w:rsidR="003A5239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2839AA" w:rsidRDefault="009B11CF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E7F0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E7F07">
        <w:rPr>
          <w:rFonts w:ascii="Times New Roman" w:hAnsi="Times New Roman" w:cs="Times New Roman"/>
          <w:sz w:val="28"/>
          <w:szCs w:val="28"/>
        </w:rPr>
        <w:t xml:space="preserve"> </w:t>
      </w:r>
      <w:r w:rsidR="003A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4B" w:rsidRDefault="002839AA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</w:p>
    <w:p w:rsidR="00797530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97530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>от</w:t>
      </w:r>
      <w:r w:rsidR="00F9765E">
        <w:rPr>
          <w:rFonts w:ascii="Times New Roman" w:hAnsi="Times New Roman" w:cs="Times New Roman"/>
          <w:sz w:val="28"/>
          <w:szCs w:val="28"/>
        </w:rPr>
        <w:t xml:space="preserve"> </w:t>
      </w:r>
      <w:r w:rsidR="000416C6">
        <w:rPr>
          <w:rFonts w:ascii="Times New Roman" w:hAnsi="Times New Roman" w:cs="Times New Roman"/>
          <w:sz w:val="28"/>
          <w:szCs w:val="28"/>
        </w:rPr>
        <w:t>28.12.2024</w:t>
      </w:r>
      <w:r w:rsidR="007E7F07">
        <w:rPr>
          <w:rFonts w:ascii="Times New Roman" w:hAnsi="Times New Roman" w:cs="Times New Roman"/>
          <w:sz w:val="28"/>
          <w:szCs w:val="28"/>
        </w:rPr>
        <w:t xml:space="preserve"> </w:t>
      </w:r>
      <w:r w:rsidRPr="00CC489A">
        <w:rPr>
          <w:rFonts w:ascii="Times New Roman" w:hAnsi="Times New Roman" w:cs="Times New Roman"/>
          <w:sz w:val="28"/>
          <w:szCs w:val="28"/>
        </w:rPr>
        <w:t xml:space="preserve">№ </w:t>
      </w:r>
      <w:r w:rsidR="000416C6">
        <w:rPr>
          <w:rFonts w:ascii="Times New Roman" w:hAnsi="Times New Roman" w:cs="Times New Roman"/>
          <w:sz w:val="28"/>
          <w:szCs w:val="28"/>
        </w:rPr>
        <w:t>38</w:t>
      </w:r>
    </w:p>
    <w:p w:rsidR="00797530" w:rsidRDefault="00797530" w:rsidP="00B97C4B">
      <w:pPr>
        <w:pStyle w:val="ConsNormal"/>
        <w:widowControl/>
        <w:tabs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</w:t>
      </w:r>
      <w:r w:rsidR="0036660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b/>
          <w:sz w:val="28"/>
          <w:szCs w:val="28"/>
        </w:rPr>
        <w:t>и статьей</w:t>
      </w:r>
      <w:r w:rsidRPr="00E26235">
        <w:rPr>
          <w:rFonts w:ascii="Times New Roman" w:hAnsi="Times New Roman" w:cs="Times New Roman"/>
          <w:b/>
          <w:sz w:val="28"/>
          <w:szCs w:val="28"/>
        </w:rPr>
        <w:t xml:space="preserve"> 78.2 </w:t>
      </w: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797530" w:rsidRPr="00CC489A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D933BF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6E71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санкциони</w:t>
      </w:r>
      <w:r w:rsidR="006825C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940B7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r w:rsidR="00B50D79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940B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</w:t>
      </w:r>
      <w:r w:rsidR="006825C1"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940B71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="00B97E6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учреждений и обособленных подразделений, наделенных обязанностью ведения бухгалтерского учета</w:t>
      </w:r>
      <w:r w:rsidR="00B97E66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 обеспечения которых являются субсидии, представленные учреждениям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 (далее – БК РФ), и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</w:t>
      </w:r>
      <w:r w:rsidRPr="00D933BF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муниципальной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муниципальную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собственность в соответствии со статьей 78.2 БК РФ (далее - целевые субсидии).</w:t>
      </w: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– целевые расходы)</w:t>
      </w:r>
      <w:r w:rsidRPr="003F6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лицевом счете</w:t>
      </w:r>
      <w:r>
        <w:rPr>
          <w:rFonts w:ascii="Times New Roman" w:hAnsi="Times New Roman" w:cs="Times New Roman"/>
          <w:sz w:val="28"/>
          <w:szCs w:val="28"/>
        </w:rPr>
        <w:t>, предназначенном для учета операций со средствами, предоставленными учреждениям из</w:t>
      </w:r>
      <w:r w:rsidRPr="0088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</w:t>
      </w:r>
      <w:r w:rsidR="00B97E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E6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3F6E71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>), открытом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97E66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530" w:rsidRPr="00D60682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6E7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97E66">
        <w:rPr>
          <w:sz w:val="28"/>
          <w:szCs w:val="28"/>
        </w:rPr>
        <w:t>Орган местного самоуправления</w:t>
      </w:r>
      <w:r w:rsidR="009B11CF">
        <w:rPr>
          <w:sz w:val="28"/>
          <w:szCs w:val="28"/>
        </w:rPr>
        <w:t xml:space="preserve"> (его структурное подразделение)</w:t>
      </w:r>
      <w:r w:rsidRPr="005849F2">
        <w:rPr>
          <w:sz w:val="28"/>
          <w:szCs w:val="28"/>
        </w:rPr>
        <w:t>, осуществляющий функции и полномочия учредителя в отношении учреждения</w:t>
      </w:r>
      <w:r w:rsidR="00CF26EA">
        <w:rPr>
          <w:sz w:val="28"/>
          <w:szCs w:val="28"/>
        </w:rPr>
        <w:t xml:space="preserve"> (далее – главный распорядитель бюджетных </w:t>
      </w:r>
      <w:r w:rsidRPr="005849F2">
        <w:rPr>
          <w:sz w:val="28"/>
          <w:szCs w:val="28"/>
        </w:rPr>
        <w:t xml:space="preserve">средств), ежегодно представляет в </w:t>
      </w:r>
      <w:r w:rsidR="00B97E66">
        <w:rPr>
          <w:sz w:val="28"/>
          <w:szCs w:val="28"/>
        </w:rPr>
        <w:t>Финансовое управление</w:t>
      </w:r>
      <w:r w:rsidRPr="005849F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 на основании которы</w:t>
      </w:r>
      <w:r w:rsidR="006825C1">
        <w:rPr>
          <w:sz w:val="28"/>
          <w:szCs w:val="28"/>
        </w:rPr>
        <w:t xml:space="preserve">х </w:t>
      </w:r>
      <w:r w:rsidR="00B97E66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5849F2">
        <w:rPr>
          <w:sz w:val="28"/>
          <w:szCs w:val="28"/>
        </w:rPr>
        <w:t>присваивает каждой целевой субсидии соответствующий аналитический код, который утверждается</w:t>
      </w:r>
      <w:r w:rsidR="006825C1">
        <w:rPr>
          <w:sz w:val="28"/>
          <w:szCs w:val="28"/>
        </w:rPr>
        <w:t xml:space="preserve"> приказом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(далее – код </w:t>
      </w:r>
      <w:r w:rsidR="006825C1">
        <w:rPr>
          <w:sz w:val="28"/>
          <w:szCs w:val="28"/>
        </w:rPr>
        <w:t xml:space="preserve">субсидии). Приказ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с утвержденными кодами су</w:t>
      </w:r>
      <w:r>
        <w:rPr>
          <w:sz w:val="28"/>
          <w:szCs w:val="28"/>
        </w:rPr>
        <w:t>бсидий размещается на официально</w:t>
      </w:r>
      <w:r w:rsidR="006825C1">
        <w:rPr>
          <w:sz w:val="28"/>
          <w:szCs w:val="28"/>
        </w:rPr>
        <w:t xml:space="preserve">м сайте </w:t>
      </w:r>
      <w:r w:rsidR="009B11CF">
        <w:rPr>
          <w:sz w:val="28"/>
          <w:szCs w:val="28"/>
        </w:rPr>
        <w:t>Администрации муниципального образова</w:t>
      </w:r>
      <w:r w:rsidR="00DF33F8">
        <w:rPr>
          <w:sz w:val="28"/>
          <w:szCs w:val="28"/>
        </w:rPr>
        <w:t>ния «</w:t>
      </w:r>
      <w:r w:rsidR="00B50D79">
        <w:rPr>
          <w:sz w:val="28"/>
          <w:szCs w:val="28"/>
        </w:rPr>
        <w:t>Демидовский муниципальный округ</w:t>
      </w:r>
      <w:r w:rsidR="00DF33F8">
        <w:rPr>
          <w:sz w:val="28"/>
          <w:szCs w:val="28"/>
        </w:rPr>
        <w:t>» С</w:t>
      </w:r>
      <w:r w:rsidR="009B11CF">
        <w:rPr>
          <w:sz w:val="28"/>
          <w:szCs w:val="28"/>
        </w:rPr>
        <w:t>моленской области в разделе «Финансы»</w:t>
      </w:r>
      <w:r w:rsidR="00B97E66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D60682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849F2">
        <w:rPr>
          <w:rFonts w:ascii="Times New Roman" w:hAnsi="Times New Roman" w:cs="Times New Roman"/>
          <w:sz w:val="28"/>
          <w:szCs w:val="28"/>
        </w:rPr>
        <w:t>. Учреждение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осуществляет ввод в программный комплекс «</w:t>
      </w:r>
      <w:r w:rsidR="006825C1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 xml:space="preserve">» плановых показателей по поступлениям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выплатам</w:t>
      </w:r>
      <w:r w:rsidRPr="00D86039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>целевых субсидий</w:t>
      </w:r>
      <w:r w:rsidRPr="00DA59BC">
        <w:rPr>
          <w:rFonts w:ascii="Times New Roman" w:hAnsi="Times New Roman" w:cs="Times New Roman"/>
          <w:sz w:val="28"/>
          <w:szCs w:val="28"/>
        </w:rPr>
        <w:t>, которые 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A59B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73306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69681C">
        <w:rPr>
          <w:rFonts w:ascii="Times New Roman" w:hAnsi="Times New Roman" w:cs="Times New Roman"/>
          <w:sz w:val="28"/>
          <w:szCs w:val="28"/>
        </w:rPr>
        <w:t>средств</w:t>
      </w:r>
      <w:r w:rsidRPr="00DA59BC"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>При этом суммы планируемых поступлений целевых субси</w:t>
      </w:r>
      <w:r>
        <w:rPr>
          <w:rFonts w:ascii="Times New Roman" w:hAnsi="Times New Roman" w:cs="Times New Roman"/>
          <w:sz w:val="28"/>
          <w:szCs w:val="28"/>
        </w:rPr>
        <w:t>дий и суммы планируемых выплат</w:t>
      </w:r>
      <w:r w:rsidRPr="00C73830">
        <w:rPr>
          <w:rFonts w:ascii="Times New Roman" w:hAnsi="Times New Roman" w:cs="Times New Roman"/>
          <w:sz w:val="28"/>
          <w:szCs w:val="28"/>
        </w:rPr>
        <w:t xml:space="preserve"> отражаются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73830">
        <w:rPr>
          <w:rFonts w:ascii="Times New Roman" w:hAnsi="Times New Roman" w:cs="Times New Roman"/>
          <w:sz w:val="28"/>
          <w:szCs w:val="28"/>
        </w:rPr>
        <w:t>кодам</w:t>
      </w:r>
      <w:r>
        <w:rPr>
          <w:rFonts w:ascii="Times New Roman" w:hAnsi="Times New Roman" w:cs="Times New Roman"/>
          <w:sz w:val="28"/>
          <w:szCs w:val="28"/>
        </w:rPr>
        <w:t xml:space="preserve"> (составным частям кодов)</w:t>
      </w:r>
      <w:r w:rsidRPr="00C7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73830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849F2">
        <w:rPr>
          <w:rFonts w:ascii="Times New Roman" w:hAnsi="Times New Roman" w:cs="Times New Roman"/>
          <w:sz w:val="28"/>
          <w:szCs w:val="28"/>
        </w:rPr>
        <w:t xml:space="preserve">в разрезе присвоенных </w:t>
      </w:r>
      <w:r w:rsidR="000F5D4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849F2">
        <w:rPr>
          <w:rFonts w:ascii="Times New Roman" w:hAnsi="Times New Roman" w:cs="Times New Roman"/>
          <w:sz w:val="28"/>
          <w:szCs w:val="28"/>
        </w:rPr>
        <w:t xml:space="preserve"> кодов субсидий.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969">
        <w:rPr>
          <w:rFonts w:ascii="Times New Roman" w:hAnsi="Times New Roman" w:cs="Times New Roman"/>
          <w:sz w:val="28"/>
          <w:szCs w:val="28"/>
        </w:rPr>
        <w:t>. Неиспользованные на начало текущего финансового года остатки целевых субсидий прошлых лет, а также суммы возврата дебиторской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385969">
        <w:rPr>
          <w:rFonts w:ascii="Times New Roman" w:hAnsi="Times New Roman" w:cs="Times New Roman"/>
          <w:sz w:val="28"/>
          <w:szCs w:val="28"/>
        </w:rPr>
        <w:t>лицевом счете, открытом учреждению</w:t>
      </w:r>
      <w:r w:rsidRPr="00385969">
        <w:rPr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</w:t>
      </w:r>
      <w:r w:rsidR="00036B64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85969">
        <w:rPr>
          <w:rFonts w:ascii="Times New Roman" w:hAnsi="Times New Roman" w:cs="Times New Roman"/>
          <w:sz w:val="28"/>
          <w:szCs w:val="28"/>
        </w:rPr>
        <w:t>, без права расходования.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30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</w:t>
      </w:r>
      <w:r>
        <w:rPr>
          <w:rFonts w:ascii="Times New Roman" w:hAnsi="Times New Roman" w:cs="Times New Roman"/>
          <w:sz w:val="28"/>
          <w:szCs w:val="28"/>
        </w:rPr>
        <w:t>прошлых лет является направленно</w:t>
      </w:r>
      <w:r w:rsidRPr="00C7383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</w:t>
      </w:r>
      <w:r w:rsidR="0073306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968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73830">
        <w:rPr>
          <w:rFonts w:ascii="Times New Roman" w:hAnsi="Times New Roman" w:cs="Times New Roman"/>
          <w:sz w:val="28"/>
          <w:szCs w:val="28"/>
        </w:rPr>
        <w:t>в срок не позднее 1 апреля текущего</w:t>
      </w:r>
      <w:r w:rsidR="006825C1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036B64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B9">
        <w:rPr>
          <w:rFonts w:ascii="Times New Roman" w:hAnsi="Times New Roman" w:cs="Times New Roman"/>
          <w:sz w:val="28"/>
          <w:szCs w:val="28"/>
        </w:rPr>
        <w:t>письмо, содержащее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</w:t>
      </w:r>
      <w:r w:rsidRPr="00C02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7530" w:rsidRPr="00C738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E8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A1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1E8A">
        <w:rPr>
          <w:rFonts w:ascii="Times New Roman" w:hAnsi="Times New Roman" w:cs="Times New Roman"/>
          <w:sz w:val="28"/>
          <w:szCs w:val="28"/>
        </w:rPr>
        <w:t xml:space="preserve">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разрешения использования сумм возврата дебиторской задолженности прошлых лет является направленное главным распорядителем</w:t>
      </w:r>
      <w:r w:rsidRPr="0069681C">
        <w:rPr>
          <w:sz w:val="28"/>
          <w:szCs w:val="28"/>
        </w:rPr>
        <w:t xml:space="preserve"> </w:t>
      </w:r>
      <w:r w:rsidR="00945E98">
        <w:rPr>
          <w:sz w:val="28"/>
          <w:szCs w:val="28"/>
        </w:rPr>
        <w:t xml:space="preserve">бюджетных </w:t>
      </w:r>
      <w:r w:rsidRPr="0069681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в срок не позднее 30 рабочего дня со дня отражения суммы возврата дебиторской задолженности прошлых лет на отдельном лицевом счете учреждения в </w:t>
      </w:r>
      <w:r w:rsidR="00036B64">
        <w:rPr>
          <w:sz w:val="28"/>
          <w:szCs w:val="28"/>
        </w:rPr>
        <w:t>Финансовое управление</w:t>
      </w:r>
      <w:r w:rsidRPr="00C73830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, содержащее информацию о разрешенной к использованию сумме возврата дебиторской задолженности прошлых лет</w:t>
      </w:r>
      <w:r w:rsidRPr="00C73830">
        <w:rPr>
          <w:sz w:val="28"/>
          <w:szCs w:val="28"/>
        </w:rPr>
        <w:t>.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>В с</w:t>
      </w:r>
      <w:r w:rsidR="006825C1">
        <w:rPr>
          <w:rFonts w:ascii="Times New Roman" w:hAnsi="Times New Roman" w:cs="Times New Roman"/>
          <w:sz w:val="28"/>
          <w:szCs w:val="28"/>
        </w:rPr>
        <w:t xml:space="preserve">лучае согласования </w:t>
      </w:r>
      <w:r w:rsidR="00036B6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22593">
        <w:rPr>
          <w:rFonts w:ascii="Times New Roman" w:hAnsi="Times New Roman" w:cs="Times New Roman"/>
          <w:sz w:val="28"/>
          <w:szCs w:val="28"/>
        </w:rPr>
        <w:t xml:space="preserve"> наличия потребности в направлении неиспользованных остатков целевых субсидий и сумм возврата дебиторской задолженности прошлых лет </w:t>
      </w:r>
      <w:proofErr w:type="gramStart"/>
      <w:r w:rsidRPr="0002259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же цели в текущем финансовом году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6825C1">
        <w:rPr>
          <w:rFonts w:ascii="Times New Roman" w:hAnsi="Times New Roman" w:cs="Times New Roman"/>
          <w:sz w:val="28"/>
          <w:szCs w:val="28"/>
        </w:rPr>
        <w:t xml:space="preserve">ными работниками </w:t>
      </w:r>
      <w:r w:rsidR="00B269D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>» проставля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969">
        <w:rPr>
          <w:rFonts w:ascii="Times New Roman" w:hAnsi="Times New Roman" w:cs="Times New Roman"/>
          <w:sz w:val="28"/>
          <w:szCs w:val="28"/>
        </w:rPr>
        <w:t>тся отметка «Разрешить».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A4">
        <w:rPr>
          <w:rFonts w:ascii="Times New Roman" w:hAnsi="Times New Roman" w:cs="Times New Roman"/>
          <w:sz w:val="28"/>
          <w:szCs w:val="28"/>
        </w:rPr>
        <w:t>Суммы остатков целевых субсидий прошлых лет и суммы возврата дебиторской задолженности прошлых лет, потребность в использовании которых не подтверждена, перечисляются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наступления установленных сроков в доход </w:t>
      </w:r>
      <w:r w:rsidR="009B11C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ходе сохранения в программном комплексе </w:t>
      </w:r>
      <w:r w:rsidRPr="00A64AA2">
        <w:rPr>
          <w:rFonts w:ascii="Times New Roman" w:hAnsi="Times New Roman" w:cs="Times New Roman"/>
          <w:sz w:val="28"/>
          <w:szCs w:val="28"/>
        </w:rPr>
        <w:t xml:space="preserve">«Бюджет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 w:rsidRPr="00385969">
        <w:rPr>
          <w:rFonts w:ascii="Times New Roman" w:hAnsi="Times New Roman" w:cs="Times New Roman"/>
          <w:sz w:val="28"/>
          <w:szCs w:val="28"/>
        </w:rPr>
        <w:t xml:space="preserve"> данных по показате</w:t>
      </w:r>
      <w:r>
        <w:rPr>
          <w:rFonts w:ascii="Times New Roman" w:hAnsi="Times New Roman" w:cs="Times New Roman"/>
          <w:sz w:val="28"/>
          <w:szCs w:val="28"/>
        </w:rPr>
        <w:t>лям, установленным пунктами 4, 5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настоящего Порядка, либо внесенных </w:t>
      </w:r>
      <w:r w:rsidRPr="00385969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указанные показатели в автоматизированном режиме осуществляется контроль </w:t>
      </w:r>
      <w:proofErr w:type="gramStart"/>
      <w:r w:rsidRPr="003859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69">
        <w:rPr>
          <w:rFonts w:ascii="Times New Roman" w:hAnsi="Times New Roman" w:cs="Times New Roman"/>
          <w:sz w:val="28"/>
          <w:szCs w:val="28"/>
        </w:rPr>
        <w:t>: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 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 xml:space="preserve">превышение фактических поступлений и выплат, отраженных на </w:t>
      </w:r>
      <w:r>
        <w:rPr>
          <w:sz w:val="28"/>
          <w:szCs w:val="28"/>
        </w:rPr>
        <w:t>отдельном лицевом счете</w:t>
      </w:r>
      <w:r w:rsidRPr="00385969">
        <w:rPr>
          <w:sz w:val="28"/>
          <w:szCs w:val="28"/>
        </w:rPr>
        <w:t>, над плановыми показателями поступлений и выплат;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85969">
        <w:rPr>
          <w:sz w:val="28"/>
          <w:szCs w:val="28"/>
        </w:rPr>
        <w:t>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>превышение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</w:t>
      </w:r>
      <w:r>
        <w:rPr>
          <w:sz w:val="28"/>
          <w:szCs w:val="28"/>
        </w:rPr>
        <w:t xml:space="preserve"> отдельном лицевом счете</w:t>
      </w:r>
      <w:r w:rsidRPr="00385969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5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прохождения контролей в автоматизированном режиме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установленных пунктом 6 настоящего Порядка, показатели в разрезе кодов</w:t>
      </w:r>
      <w:r w:rsidR="006825C1">
        <w:rPr>
          <w:rFonts w:ascii="Times New Roman" w:hAnsi="Times New Roman" w:cs="Times New Roman"/>
          <w:sz w:val="28"/>
          <w:szCs w:val="28"/>
        </w:rPr>
        <w:t xml:space="preserve"> субсидий отражаются </w:t>
      </w:r>
      <w:r w:rsidR="00E46C5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санкционирования целевых расходов учр</w:t>
      </w:r>
      <w:r w:rsidR="006825C1">
        <w:rPr>
          <w:sz w:val="28"/>
          <w:szCs w:val="28"/>
        </w:rPr>
        <w:t xml:space="preserve">еждение направляет в </w:t>
      </w:r>
      <w:r w:rsidR="00E46C5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0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 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>новленных Положением о ведении Банком России и кредитными организациями</w:t>
      </w:r>
      <w:r w:rsidR="0068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Pr="00D34795">
        <w:rPr>
          <w:sz w:val="28"/>
          <w:szCs w:val="28"/>
        </w:rPr>
        <w:t xml:space="preserve"> </w:t>
      </w:r>
      <w:r w:rsidR="006825C1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Pr="000F4F28">
        <w:rPr>
          <w:sz w:val="28"/>
          <w:szCs w:val="28"/>
        </w:rPr>
        <w:t>.</w:t>
      </w:r>
    </w:p>
    <w:p w:rsidR="00DC5BF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</w:t>
      </w:r>
      <w:r w:rsidRPr="000F4F28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аренде, учреждение направляет</w:t>
      </w:r>
      <w:r w:rsidR="006825C1">
        <w:rPr>
          <w:sz w:val="28"/>
          <w:szCs w:val="28"/>
        </w:rPr>
        <w:t xml:space="preserve"> в </w:t>
      </w:r>
      <w:r w:rsidR="0000144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вместе с платежным поручением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Pr="000F4F28">
        <w:rPr>
          <w:sz w:val="28"/>
          <w:szCs w:val="28"/>
        </w:rPr>
        <w:t xml:space="preserve"> порядком санкционирования оплаты дене</w:t>
      </w:r>
      <w:r w:rsidR="00311C51">
        <w:rPr>
          <w:sz w:val="28"/>
          <w:szCs w:val="28"/>
        </w:rPr>
        <w:t xml:space="preserve">жных обязательств получателей бюджетных </w:t>
      </w:r>
      <w:r w:rsidRPr="000F4F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утвержденным </w:t>
      </w:r>
      <w:r w:rsidR="00DC5BF5">
        <w:rPr>
          <w:sz w:val="28"/>
          <w:szCs w:val="28"/>
        </w:rPr>
        <w:t xml:space="preserve">приказом </w:t>
      </w:r>
      <w:r w:rsidR="0000144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(далее – документ-основание)</w:t>
      </w:r>
      <w:r w:rsidRPr="000F4F28">
        <w:rPr>
          <w:sz w:val="28"/>
          <w:szCs w:val="28"/>
        </w:rPr>
        <w:t xml:space="preserve">. 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CEA">
        <w:rPr>
          <w:sz w:val="28"/>
          <w:szCs w:val="28"/>
        </w:rPr>
        <w:t xml:space="preserve">ри наличии между </w:t>
      </w:r>
      <w:r>
        <w:rPr>
          <w:sz w:val="28"/>
          <w:szCs w:val="28"/>
        </w:rPr>
        <w:t xml:space="preserve">учреждением </w:t>
      </w:r>
      <w:r w:rsidRPr="003D5CEA">
        <w:rPr>
          <w:sz w:val="28"/>
          <w:szCs w:val="28"/>
        </w:rPr>
        <w:t xml:space="preserve">и </w:t>
      </w:r>
      <w:r w:rsidR="0000144F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</w:t>
      </w:r>
      <w:r w:rsidRPr="003D5CEA">
        <w:rPr>
          <w:sz w:val="28"/>
          <w:szCs w:val="28"/>
        </w:rPr>
        <w:t xml:space="preserve">электронного документооборота с </w:t>
      </w:r>
      <w:r>
        <w:rPr>
          <w:sz w:val="28"/>
          <w:szCs w:val="28"/>
        </w:rPr>
        <w:t>применением электронной</w:t>
      </w:r>
      <w:r w:rsidRPr="003D5CEA">
        <w:rPr>
          <w:sz w:val="28"/>
          <w:szCs w:val="28"/>
        </w:rPr>
        <w:t xml:space="preserve"> подписи </w:t>
      </w:r>
      <w:r>
        <w:rPr>
          <w:sz w:val="28"/>
          <w:szCs w:val="28"/>
        </w:rPr>
        <w:t>платежные поручения и документы-основания представляю</w:t>
      </w:r>
      <w:r w:rsidRPr="003D5CE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5CEA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  <w:r w:rsidRPr="003D5CEA">
        <w:rPr>
          <w:sz w:val="28"/>
          <w:szCs w:val="28"/>
        </w:rPr>
        <w:t xml:space="preserve">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D5CEA">
        <w:rPr>
          <w:sz w:val="28"/>
          <w:szCs w:val="28"/>
        </w:rPr>
        <w:t>При отсутствии электронного документооборота с п</w:t>
      </w:r>
      <w:r>
        <w:rPr>
          <w:sz w:val="28"/>
          <w:szCs w:val="28"/>
        </w:rPr>
        <w:t xml:space="preserve">рименением электронной </w:t>
      </w:r>
      <w:r w:rsidRPr="003D5CEA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платежные поручения и документы-основания</w:t>
      </w:r>
      <w:r w:rsidRPr="003D5CE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3D5CEA">
        <w:rPr>
          <w:sz w:val="28"/>
          <w:szCs w:val="28"/>
        </w:rPr>
        <w:t>тся на бумажном носителе с одновременным представлением на машинном носителе.</w:t>
      </w:r>
    </w:p>
    <w:p w:rsidR="00797530" w:rsidRPr="003D5CEA" w:rsidRDefault="00797530" w:rsidP="00627E80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D5CEA">
        <w:rPr>
          <w:sz w:val="28"/>
          <w:szCs w:val="28"/>
        </w:rPr>
        <w:t xml:space="preserve"> Операции по целевым расходам осуществляются в пределах средств, отраженных по соответствующему коду субсидии на </w:t>
      </w:r>
      <w:r>
        <w:rPr>
          <w:sz w:val="28"/>
          <w:szCs w:val="28"/>
        </w:rPr>
        <w:t>отдельном лицевом счете</w:t>
      </w:r>
      <w:r w:rsidRPr="003D5CEA">
        <w:rPr>
          <w:sz w:val="28"/>
          <w:szCs w:val="28"/>
        </w:rPr>
        <w:t xml:space="preserve">.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F4F2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F4F28">
        <w:rPr>
          <w:sz w:val="28"/>
          <w:szCs w:val="28"/>
        </w:rPr>
        <w:t>. При санкционировании</w:t>
      </w:r>
      <w:r>
        <w:rPr>
          <w:sz w:val="28"/>
          <w:szCs w:val="28"/>
        </w:rPr>
        <w:t xml:space="preserve"> целевых расходов</w:t>
      </w:r>
      <w:r w:rsidRPr="000F4F28">
        <w:rPr>
          <w:sz w:val="28"/>
          <w:szCs w:val="28"/>
        </w:rPr>
        <w:t xml:space="preserve"> </w:t>
      </w:r>
      <w:r w:rsidR="0000144F">
        <w:rPr>
          <w:sz w:val="28"/>
          <w:szCs w:val="28"/>
        </w:rPr>
        <w:t>Ф</w:t>
      </w:r>
      <w:r w:rsidR="00A06551">
        <w:rPr>
          <w:sz w:val="28"/>
          <w:szCs w:val="28"/>
        </w:rPr>
        <w:t>инансовое управление</w:t>
      </w:r>
      <w:r>
        <w:rPr>
          <w:sz w:val="28"/>
          <w:szCs w:val="28"/>
        </w:rPr>
        <w:t xml:space="preserve"> проверяет платежные поручения и документы-основания </w:t>
      </w:r>
      <w:r w:rsidRPr="003D5CEA">
        <w:rPr>
          <w:sz w:val="28"/>
          <w:szCs w:val="28"/>
        </w:rPr>
        <w:t>по следующим направлениям: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платежном поручении следующих реквизитов и показателей: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соответствующего лицевого счета, открытого учреждению;</w:t>
      </w:r>
    </w:p>
    <w:p w:rsidR="00797530" w:rsidRDefault="00797530" w:rsidP="00627E80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кодов бюджетной классификации, по которым необходимо произвести выплату, кода субсидии;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36450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выплаты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7530" w:rsidRPr="00F4364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>номер, дата)</w:t>
      </w:r>
      <w:r>
        <w:rPr>
          <w:sz w:val="28"/>
          <w:szCs w:val="28"/>
        </w:rPr>
        <w:t xml:space="preserve"> документа-основания;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платежном поручении кода вида расходов  текстовому назначению платежа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реквизитов (наименование, номер, дата, реквизиты получателя платежа) документа-основания реквизитам, указанным в платежном поручении;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E2BB4">
        <w:rPr>
          <w:sz w:val="28"/>
          <w:szCs w:val="28"/>
        </w:rPr>
        <w:t xml:space="preserve"> </w:t>
      </w:r>
      <w:r w:rsidRPr="002E2BB4">
        <w:rPr>
          <w:rFonts w:ascii="Times New Roman" w:hAnsi="Times New Roman" w:cs="Times New Roman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арендой, исхо</w:t>
      </w:r>
      <w:r>
        <w:rPr>
          <w:rFonts w:ascii="Times New Roman" w:hAnsi="Times New Roman" w:cs="Times New Roman"/>
          <w:sz w:val="28"/>
          <w:szCs w:val="28"/>
        </w:rPr>
        <w:t>дя из документов-оснований</w:t>
      </w:r>
      <w:r w:rsidRPr="002E2BB4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 платежном поручении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планируемых выплат по соответствующему коду бюджетной классификации, коду субсидии, учтенной на отдельном лицевом счете;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соответствующей целевой субсидии, учтенной на отдельном лицевом счете;</w:t>
      </w:r>
    </w:p>
    <w:p w:rsidR="006825C1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3645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</w:t>
      </w:r>
      <w:r w:rsidR="00311C51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средств.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санкционировании целевых расходов, возникающих при оплате договоров (контрактов),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дополнительно осуществляет проверку по следующим направлениям (проверка осуществляется автоматически с использованием ЕИС):</w:t>
      </w:r>
      <w:proofErr w:type="gramEnd"/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контракте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E39DF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  <w:r w:rsidRPr="006825C1">
        <w:rPr>
          <w:sz w:val="28"/>
          <w:szCs w:val="28"/>
        </w:rPr>
        <w:t xml:space="preserve"> </w:t>
      </w:r>
    </w:p>
    <w:p w:rsidR="00797530" w:rsidRPr="007D30E7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30E7">
        <w:rPr>
          <w:sz w:val="28"/>
          <w:szCs w:val="28"/>
        </w:rPr>
        <w:t xml:space="preserve">.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 положительном результате проверки, предусмотренной пунктами 8 и 10 настоящего Порядка, не позднее рабочего дня, следующего за днем представления уч</w:t>
      </w:r>
      <w:r w:rsidR="00627E80">
        <w:rPr>
          <w:sz w:val="28"/>
          <w:szCs w:val="28"/>
        </w:rPr>
        <w:t xml:space="preserve">реждением в </w:t>
      </w:r>
      <w:r w:rsidR="00970D05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платежного поручения, осуществляет санкционирование оплаты целевых расходов и принимает к исполнению платежные поручения.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</w:t>
      </w:r>
      <w:r w:rsidR="00627E80">
        <w:rPr>
          <w:rFonts w:ascii="Times New Roman" w:hAnsi="Times New Roman" w:cs="Times New Roman"/>
          <w:sz w:val="28"/>
          <w:szCs w:val="28"/>
        </w:rPr>
        <w:t xml:space="preserve">бумажном носителе, </w:t>
      </w:r>
      <w:r w:rsidR="00970D0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 w:rsidRPr="006505B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970D0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3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несоблюдения требований, установленных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8 и 10</w:t>
      </w:r>
      <w:r w:rsidRPr="00D5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EE04F8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настоящего пункта,</w:t>
      </w:r>
      <w:r w:rsidRPr="00D5433D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учреждению платежные поручения с указанием причины отказа в санкционировании целевых расходов.</w:t>
      </w:r>
    </w:p>
    <w:p w:rsidR="00797530" w:rsidRPr="00497548" w:rsidRDefault="00797530" w:rsidP="00DC5BF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D5433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27E80">
        <w:rPr>
          <w:rFonts w:ascii="Times New Roman" w:hAnsi="Times New Roman" w:cs="Times New Roman"/>
          <w:sz w:val="28"/>
          <w:szCs w:val="28"/>
        </w:rPr>
        <w:t xml:space="preserve">, </w:t>
      </w:r>
      <w:r w:rsidR="00EE04F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штамп</w:t>
      </w:r>
      <w:r w:rsidR="00EE04F8">
        <w:rPr>
          <w:rFonts w:ascii="Times New Roman" w:hAnsi="Times New Roman" w:cs="Times New Roman"/>
          <w:sz w:val="28"/>
          <w:szCs w:val="28"/>
        </w:rPr>
        <w:t xml:space="preserve"> </w:t>
      </w:r>
      <w:r w:rsidR="00EE04F8" w:rsidRPr="00025092">
        <w:rPr>
          <w:rFonts w:ascii="Times New Roman" w:hAnsi="Times New Roman" w:cs="Times New Roman"/>
          <w:sz w:val="28"/>
          <w:szCs w:val="28"/>
        </w:rPr>
        <w:t>«</w:t>
      </w:r>
      <w:r w:rsidR="00227D5A" w:rsidRPr="00025092">
        <w:rPr>
          <w:rFonts w:ascii="Times New Roman" w:hAnsi="Times New Roman" w:cs="Times New Roman"/>
          <w:sz w:val="28"/>
          <w:szCs w:val="28"/>
        </w:rPr>
        <w:t>Забраковано</w:t>
      </w:r>
      <w:r w:rsidRPr="00025092">
        <w:rPr>
          <w:rFonts w:ascii="Times New Roman" w:hAnsi="Times New Roman" w:cs="Times New Roman"/>
          <w:sz w:val="28"/>
          <w:szCs w:val="28"/>
        </w:rPr>
        <w:t xml:space="preserve">» </w:t>
      </w:r>
      <w:r w:rsidRPr="00D5433D">
        <w:rPr>
          <w:rFonts w:ascii="Times New Roman" w:hAnsi="Times New Roman" w:cs="Times New Roman"/>
          <w:sz w:val="28"/>
          <w:szCs w:val="28"/>
        </w:rPr>
        <w:t>с указанием даты,  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EE04F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и причины возврата,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возвращаются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подлинники документов-оснований.</w:t>
      </w:r>
      <w:r w:rsidR="00DC5BF5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документы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 w:rsidR="00627E80">
        <w:rPr>
          <w:rFonts w:ascii="Times New Roman" w:hAnsi="Times New Roman" w:cs="Times New Roman"/>
          <w:sz w:val="28"/>
          <w:szCs w:val="28"/>
        </w:rPr>
        <w:t xml:space="preserve">то </w:t>
      </w:r>
      <w:r w:rsidR="009B11CF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платежных поручений и документов-оснований, содержащих сведения, составляющие государственную тайну, осуществляется в соответствии с настоящим Порядком  с соблюдением законодательства Российской Федерации о государственной тайне.</w:t>
      </w:r>
    </w:p>
    <w:p w:rsidR="00797530" w:rsidRDefault="00627E8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E04F8">
        <w:rPr>
          <w:sz w:val="28"/>
          <w:szCs w:val="28"/>
        </w:rPr>
        <w:t>Финансовое управление</w:t>
      </w:r>
      <w:r w:rsidR="00797530">
        <w:rPr>
          <w:sz w:val="28"/>
          <w:szCs w:val="28"/>
        </w:rPr>
        <w:t xml:space="preserve">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 с иных лицевых счетов учрежде</w:t>
      </w:r>
      <w:r>
        <w:rPr>
          <w:sz w:val="28"/>
          <w:szCs w:val="28"/>
        </w:rPr>
        <w:t xml:space="preserve">ния, открытых ему в </w:t>
      </w:r>
      <w:r w:rsidR="00EE04F8">
        <w:rPr>
          <w:sz w:val="28"/>
          <w:szCs w:val="28"/>
        </w:rPr>
        <w:t>Финансовом управлении</w:t>
      </w:r>
      <w:r w:rsidR="00797530">
        <w:rPr>
          <w:sz w:val="28"/>
          <w:szCs w:val="28"/>
        </w:rPr>
        <w:t>, при возмещении таких расходов в случаях, предусмотренных</w:t>
      </w:r>
      <w:r w:rsidR="00797530" w:rsidRPr="000E3571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действующим законодательством.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возмещения целевых расходов учреж</w:t>
      </w:r>
      <w:r w:rsidR="00627E80">
        <w:rPr>
          <w:sz w:val="28"/>
          <w:szCs w:val="28"/>
        </w:rPr>
        <w:t xml:space="preserve">дение представляет в </w:t>
      </w:r>
      <w:r w:rsidR="00EE04F8">
        <w:rPr>
          <w:sz w:val="28"/>
          <w:szCs w:val="28"/>
        </w:rPr>
        <w:t>Финансовое</w:t>
      </w:r>
      <w:r w:rsidR="00BB3BE1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заявление, подписанное руководителем учреждения (иным уполномоченным лицом учреждения) и согласованное главным распорядителем</w:t>
      </w:r>
      <w:r w:rsidR="00AE7D08">
        <w:rPr>
          <w:sz w:val="28"/>
          <w:szCs w:val="28"/>
        </w:rPr>
        <w:t xml:space="preserve"> бюджетных </w:t>
      </w:r>
      <w:r w:rsidRPr="0069681C">
        <w:rPr>
          <w:sz w:val="28"/>
          <w:szCs w:val="28"/>
        </w:rPr>
        <w:t>средств</w:t>
      </w:r>
      <w:r>
        <w:rPr>
          <w:sz w:val="28"/>
          <w:szCs w:val="28"/>
        </w:rPr>
        <w:t>,  с приложением копий платежных поручений и документов-оснований, подтверждающих произведенные целевые расходы, подлежащие возмещению.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797530" w:rsidRP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Операция по возмещению </w:t>
      </w:r>
      <w:proofErr w:type="gramStart"/>
      <w:r>
        <w:rPr>
          <w:sz w:val="28"/>
          <w:szCs w:val="28"/>
        </w:rPr>
        <w:t>целевых расходов учреждения, подлежащих возмещению за счет целевой субсидии осуществляется</w:t>
      </w:r>
      <w:proofErr w:type="gramEnd"/>
      <w:r>
        <w:rPr>
          <w:sz w:val="28"/>
          <w:szCs w:val="28"/>
        </w:rPr>
        <w:t xml:space="preserve"> на основании представ</w:t>
      </w:r>
      <w:r w:rsidR="00627E80">
        <w:rPr>
          <w:sz w:val="28"/>
          <w:szCs w:val="28"/>
        </w:rPr>
        <w:t xml:space="preserve">ленных учреждением в </w:t>
      </w:r>
      <w:r w:rsidR="00BB3BE1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вне</w:t>
      </w:r>
      <w:r w:rsidR="00E779B9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 платежных поручений.</w:t>
      </w:r>
    </w:p>
    <w:p w:rsidR="00BE2957" w:rsidRPr="00C128AF" w:rsidRDefault="00797530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BE2957"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BE2957">
        <w:rPr>
          <w:rFonts w:ascii="Times New Roman" w:hAnsi="Times New Roman" w:cs="Times New Roman"/>
          <w:sz w:val="28"/>
          <w:szCs w:val="28"/>
        </w:rPr>
        <w:t xml:space="preserve"> в соответствии с  заключенными контрактами (договорами)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="00BE2957">
        <w:rPr>
          <w:rFonts w:ascii="Times New Roman" w:hAnsi="Times New Roman" w:cs="Times New Roman"/>
          <w:sz w:val="28"/>
          <w:szCs w:val="28"/>
        </w:rPr>
        <w:t>00 тыс. рублей, источником финансового обеспечения которых являются средства субсидий из местного бюджета,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BE2957"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="00BE2957" w:rsidRPr="00AE7D08">
        <w:rPr>
          <w:rFonts w:ascii="Times New Roman" w:hAnsi="Times New Roman" w:cs="Times New Roman"/>
          <w:sz w:val="28"/>
          <w:szCs w:val="28"/>
        </w:rPr>
        <w:t xml:space="preserve">тдел по </w:t>
      </w:r>
      <w:r w:rsidR="00AE7D08" w:rsidRPr="00AE7D08">
        <w:rPr>
          <w:rFonts w:ascii="Times New Roman" w:hAnsi="Times New Roman" w:cs="Times New Roman"/>
          <w:sz w:val="28"/>
          <w:szCs w:val="28"/>
        </w:rPr>
        <w:t>градостроительной деятельности, транспорту и дорожно-коммунальному хозяйству</w:t>
      </w:r>
      <w:r w:rsidR="00BE2957" w:rsidRPr="00AE7D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29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50D79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proofErr w:type="gramEnd"/>
      <w:r w:rsidR="00BE295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E5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53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E5308">
        <w:rPr>
          <w:rFonts w:ascii="Times New Roman" w:hAnsi="Times New Roman" w:cs="Times New Roman"/>
          <w:sz w:val="28"/>
          <w:szCs w:val="28"/>
        </w:rPr>
        <w:t xml:space="preserve">или) главного распорядителя бюджетных </w:t>
      </w:r>
      <w:r w:rsidR="00BE295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11CF">
        <w:rPr>
          <w:rFonts w:ascii="Times New Roman" w:hAnsi="Times New Roman" w:cs="Times New Roman"/>
          <w:sz w:val="28"/>
          <w:szCs w:val="28"/>
        </w:rPr>
        <w:t>совместно с</w:t>
      </w:r>
      <w:r w:rsidR="00BE295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 w:rsidR="00BE295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 w:rsidR="00BE2957">
        <w:rPr>
          <w:rFonts w:ascii="Times New Roman" w:hAnsi="Times New Roman" w:cs="Times New Roman"/>
          <w:sz w:val="28"/>
          <w:szCs w:val="28"/>
        </w:rPr>
        <w:t>.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476ED9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>),  источником финансового обеспечения которых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субсидий из </w:t>
      </w:r>
      <w:r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1F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Pr="00AE7D08">
        <w:rPr>
          <w:rFonts w:ascii="Times New Roman" w:hAnsi="Times New Roman" w:cs="Times New Roman"/>
          <w:sz w:val="28"/>
          <w:szCs w:val="28"/>
        </w:rPr>
        <w:t>тдел по</w:t>
      </w:r>
      <w:r w:rsidR="00AE7D08" w:rsidRPr="00AE7D08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деятельности, транспорту и дорожно-коммунальному хозяйству </w:t>
      </w:r>
      <w:r w:rsidRPr="00AE7D0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B50D79" w:rsidRPr="00AE7D08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</w:t>
      </w:r>
      <w:r w:rsidR="00BE53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E5308">
        <w:rPr>
          <w:rFonts w:ascii="Times New Roman" w:hAnsi="Times New Roman" w:cs="Times New Roman"/>
          <w:sz w:val="28"/>
          <w:szCs w:val="28"/>
        </w:rPr>
        <w:t xml:space="preserve"> (или) главного распорядителя бюджетных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11CF">
        <w:rPr>
          <w:rFonts w:ascii="Times New Roman" w:hAnsi="Times New Roman" w:cs="Times New Roman"/>
          <w:sz w:val="28"/>
          <w:szCs w:val="28"/>
        </w:rPr>
        <w:t>редств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2E11DD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="00AE7D08" w:rsidRPr="00AE7D08">
        <w:rPr>
          <w:rFonts w:ascii="Times New Roman" w:hAnsi="Times New Roman" w:cs="Times New Roman"/>
          <w:sz w:val="28"/>
          <w:szCs w:val="28"/>
        </w:rPr>
        <w:t>тдел по градостроительной деятельности, транспорту и дорожно-коммунальному хозяйству Администрации муниципального образования «Демидовский муниципальный округ</w:t>
      </w:r>
      <w:r w:rsidR="00AE7D0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2E11DD">
        <w:rPr>
          <w:rFonts w:ascii="Times New Roman" w:hAnsi="Times New Roman" w:cs="Times New Roman"/>
          <w:sz w:val="28"/>
          <w:szCs w:val="28"/>
        </w:rPr>
        <w:t xml:space="preserve">, и (или) главного </w:t>
      </w:r>
      <w:r w:rsidR="002E11DD" w:rsidRPr="002E11DD">
        <w:rPr>
          <w:rFonts w:ascii="Times New Roman" w:hAnsi="Times New Roman" w:cs="Times New Roman"/>
          <w:sz w:val="28"/>
          <w:szCs w:val="28"/>
        </w:rPr>
        <w:t xml:space="preserve">распорядителя бюджетных </w:t>
      </w:r>
      <w:r w:rsidRPr="002E11DD">
        <w:rPr>
          <w:rFonts w:ascii="Times New Roman" w:hAnsi="Times New Roman" w:cs="Times New Roman"/>
          <w:sz w:val="28"/>
          <w:szCs w:val="28"/>
        </w:rPr>
        <w:t>с</w:t>
      </w:r>
      <w:r w:rsidR="009B11CF" w:rsidRPr="002E11DD">
        <w:rPr>
          <w:rFonts w:ascii="Times New Roman" w:hAnsi="Times New Roman" w:cs="Times New Roman"/>
          <w:sz w:val="28"/>
          <w:szCs w:val="28"/>
        </w:rPr>
        <w:t>редств совместно с</w:t>
      </w:r>
      <w:r w:rsidRPr="002E11D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 w:rsidRPr="002E11DD">
        <w:rPr>
          <w:rFonts w:ascii="Times New Roman" w:hAnsi="Times New Roman" w:cs="Times New Roman"/>
          <w:sz w:val="28"/>
          <w:szCs w:val="28"/>
        </w:rPr>
        <w:t>ым</w:t>
      </w:r>
      <w:r w:rsidRPr="002E11D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 w:rsidRPr="002E11DD">
        <w:rPr>
          <w:rFonts w:ascii="Times New Roman" w:hAnsi="Times New Roman" w:cs="Times New Roman"/>
          <w:sz w:val="28"/>
          <w:szCs w:val="28"/>
        </w:rPr>
        <w:t>м</w:t>
      </w:r>
      <w:r w:rsidRPr="002E1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2957" w:rsidRPr="002E11DD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2E11DD" w:rsidRDefault="00797530" w:rsidP="00BE2957">
      <w:pPr>
        <w:pStyle w:val="ConsPlusNormal"/>
        <w:ind w:firstLine="708"/>
        <w:jc w:val="both"/>
      </w:pPr>
    </w:p>
    <w:p w:rsidR="00797530" w:rsidRPr="002E11DD" w:rsidRDefault="00797530" w:rsidP="00797530">
      <w:pPr>
        <w:pStyle w:val="ConsPlusNormal"/>
        <w:ind w:firstLine="540"/>
        <w:jc w:val="both"/>
      </w:pPr>
    </w:p>
    <w:p w:rsidR="00797530" w:rsidRPr="002E11DD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sectPr w:rsidR="00797530" w:rsidSect="00AB6A3B">
      <w:headerReference w:type="even" r:id="rId11"/>
      <w:headerReference w:type="default" r:id="rId12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CC" w:rsidRDefault="009346CC">
      <w:r>
        <w:separator/>
      </w:r>
    </w:p>
  </w:endnote>
  <w:endnote w:type="continuationSeparator" w:id="0">
    <w:p w:rsidR="009346CC" w:rsidRDefault="009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CC" w:rsidRDefault="009346CC">
      <w:r>
        <w:separator/>
      </w:r>
    </w:p>
  </w:footnote>
  <w:footnote w:type="continuationSeparator" w:id="0">
    <w:p w:rsidR="009346CC" w:rsidRDefault="0093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9FB" w:rsidRDefault="00DF29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41446"/>
      <w:docPartObj>
        <w:docPartGallery w:val="Page Numbers (Top of Page)"/>
        <w:docPartUnique/>
      </w:docPartObj>
    </w:sdtPr>
    <w:sdtEndPr/>
    <w:sdtContent>
      <w:p w:rsidR="003A5239" w:rsidRDefault="003A523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C6">
          <w:rPr>
            <w:noProof/>
          </w:rPr>
          <w:t>2</w:t>
        </w:r>
        <w:r>
          <w:fldChar w:fldCharType="end"/>
        </w:r>
      </w:p>
    </w:sdtContent>
  </w:sdt>
  <w:p w:rsidR="003A5239" w:rsidRDefault="003A52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144F"/>
    <w:rsid w:val="000021BE"/>
    <w:rsid w:val="0000382E"/>
    <w:rsid w:val="00004D93"/>
    <w:rsid w:val="000143E7"/>
    <w:rsid w:val="0001757D"/>
    <w:rsid w:val="000209E8"/>
    <w:rsid w:val="00021CA8"/>
    <w:rsid w:val="00025092"/>
    <w:rsid w:val="000268F3"/>
    <w:rsid w:val="00027824"/>
    <w:rsid w:val="00036B64"/>
    <w:rsid w:val="000416C6"/>
    <w:rsid w:val="00043B40"/>
    <w:rsid w:val="00061C31"/>
    <w:rsid w:val="00063DF4"/>
    <w:rsid w:val="00076983"/>
    <w:rsid w:val="00082AEC"/>
    <w:rsid w:val="000878D8"/>
    <w:rsid w:val="000B0E9A"/>
    <w:rsid w:val="000B5B04"/>
    <w:rsid w:val="000C5CD6"/>
    <w:rsid w:val="000C7A3C"/>
    <w:rsid w:val="000D0A72"/>
    <w:rsid w:val="000D0FD5"/>
    <w:rsid w:val="000E10BE"/>
    <w:rsid w:val="000F5909"/>
    <w:rsid w:val="000F5D46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7409E"/>
    <w:rsid w:val="001901D1"/>
    <w:rsid w:val="001A5096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27D5A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39AA"/>
    <w:rsid w:val="00287F9C"/>
    <w:rsid w:val="00293A3A"/>
    <w:rsid w:val="002B7F86"/>
    <w:rsid w:val="002D5ABA"/>
    <w:rsid w:val="002E0600"/>
    <w:rsid w:val="002E11DD"/>
    <w:rsid w:val="002E2E20"/>
    <w:rsid w:val="002F16DC"/>
    <w:rsid w:val="00311305"/>
    <w:rsid w:val="00311C51"/>
    <w:rsid w:val="00314F34"/>
    <w:rsid w:val="00322D45"/>
    <w:rsid w:val="0032663A"/>
    <w:rsid w:val="00337B27"/>
    <w:rsid w:val="00366607"/>
    <w:rsid w:val="00383783"/>
    <w:rsid w:val="00385704"/>
    <w:rsid w:val="003A5239"/>
    <w:rsid w:val="003A64CA"/>
    <w:rsid w:val="003B3D6F"/>
    <w:rsid w:val="003F0920"/>
    <w:rsid w:val="003F55F7"/>
    <w:rsid w:val="003F7D44"/>
    <w:rsid w:val="004035E1"/>
    <w:rsid w:val="004060DF"/>
    <w:rsid w:val="00411919"/>
    <w:rsid w:val="004132E6"/>
    <w:rsid w:val="004144FC"/>
    <w:rsid w:val="00415D7E"/>
    <w:rsid w:val="00423A3F"/>
    <w:rsid w:val="00432389"/>
    <w:rsid w:val="004369C1"/>
    <w:rsid w:val="004415AA"/>
    <w:rsid w:val="00441E74"/>
    <w:rsid w:val="004613DA"/>
    <w:rsid w:val="00465B83"/>
    <w:rsid w:val="00477962"/>
    <w:rsid w:val="00491CA5"/>
    <w:rsid w:val="0049712F"/>
    <w:rsid w:val="004A4818"/>
    <w:rsid w:val="004B27D6"/>
    <w:rsid w:val="004B7F31"/>
    <w:rsid w:val="004C4182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D7716"/>
    <w:rsid w:val="005E0986"/>
    <w:rsid w:val="005E3839"/>
    <w:rsid w:val="005E39DF"/>
    <w:rsid w:val="005E4081"/>
    <w:rsid w:val="00607AF8"/>
    <w:rsid w:val="0061190E"/>
    <w:rsid w:val="00624650"/>
    <w:rsid w:val="00627E80"/>
    <w:rsid w:val="0065334C"/>
    <w:rsid w:val="00657E68"/>
    <w:rsid w:val="00662F82"/>
    <w:rsid w:val="00671BF6"/>
    <w:rsid w:val="006825C1"/>
    <w:rsid w:val="0069396F"/>
    <w:rsid w:val="006B563C"/>
    <w:rsid w:val="006D2F3D"/>
    <w:rsid w:val="006E1ED9"/>
    <w:rsid w:val="006E2F85"/>
    <w:rsid w:val="00701FC5"/>
    <w:rsid w:val="00733069"/>
    <w:rsid w:val="00740B44"/>
    <w:rsid w:val="0074221F"/>
    <w:rsid w:val="0076581E"/>
    <w:rsid w:val="00765ED0"/>
    <w:rsid w:val="00771652"/>
    <w:rsid w:val="0077171F"/>
    <w:rsid w:val="00797530"/>
    <w:rsid w:val="007A618A"/>
    <w:rsid w:val="007B2463"/>
    <w:rsid w:val="007C01C2"/>
    <w:rsid w:val="007E0B82"/>
    <w:rsid w:val="007E575F"/>
    <w:rsid w:val="007E5FFD"/>
    <w:rsid w:val="007E7F07"/>
    <w:rsid w:val="008036E5"/>
    <w:rsid w:val="008039E3"/>
    <w:rsid w:val="008071A9"/>
    <w:rsid w:val="00815CC9"/>
    <w:rsid w:val="00821AB7"/>
    <w:rsid w:val="008317D5"/>
    <w:rsid w:val="00844AC4"/>
    <w:rsid w:val="00847350"/>
    <w:rsid w:val="00853AD9"/>
    <w:rsid w:val="00861665"/>
    <w:rsid w:val="00870F3F"/>
    <w:rsid w:val="008758E9"/>
    <w:rsid w:val="00877D6E"/>
    <w:rsid w:val="00882710"/>
    <w:rsid w:val="008918EF"/>
    <w:rsid w:val="008B7BD8"/>
    <w:rsid w:val="008C6E67"/>
    <w:rsid w:val="008D2762"/>
    <w:rsid w:val="008E02CB"/>
    <w:rsid w:val="008E2D9A"/>
    <w:rsid w:val="00903BAC"/>
    <w:rsid w:val="009151C7"/>
    <w:rsid w:val="00916608"/>
    <w:rsid w:val="00916775"/>
    <w:rsid w:val="00917629"/>
    <w:rsid w:val="009346CC"/>
    <w:rsid w:val="009359D7"/>
    <w:rsid w:val="00940B71"/>
    <w:rsid w:val="00941F6B"/>
    <w:rsid w:val="00945E98"/>
    <w:rsid w:val="009476F1"/>
    <w:rsid w:val="00967EC9"/>
    <w:rsid w:val="00970D05"/>
    <w:rsid w:val="0099279A"/>
    <w:rsid w:val="00994FDA"/>
    <w:rsid w:val="009A3DFE"/>
    <w:rsid w:val="009B11CF"/>
    <w:rsid w:val="009C1829"/>
    <w:rsid w:val="009C3E96"/>
    <w:rsid w:val="009D7980"/>
    <w:rsid w:val="009E6863"/>
    <w:rsid w:val="00A02F59"/>
    <w:rsid w:val="00A06453"/>
    <w:rsid w:val="00A06551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B6A3B"/>
    <w:rsid w:val="00AC050C"/>
    <w:rsid w:val="00AE7D08"/>
    <w:rsid w:val="00AF74C6"/>
    <w:rsid w:val="00B134A7"/>
    <w:rsid w:val="00B1402B"/>
    <w:rsid w:val="00B20460"/>
    <w:rsid w:val="00B269DD"/>
    <w:rsid w:val="00B32C4C"/>
    <w:rsid w:val="00B42A1E"/>
    <w:rsid w:val="00B50D79"/>
    <w:rsid w:val="00B53A70"/>
    <w:rsid w:val="00B60034"/>
    <w:rsid w:val="00B97C4B"/>
    <w:rsid w:val="00B97E66"/>
    <w:rsid w:val="00BB3BE1"/>
    <w:rsid w:val="00BB47CD"/>
    <w:rsid w:val="00BD211D"/>
    <w:rsid w:val="00BD3C20"/>
    <w:rsid w:val="00BE2957"/>
    <w:rsid w:val="00BE5308"/>
    <w:rsid w:val="00BF1A02"/>
    <w:rsid w:val="00BF55E8"/>
    <w:rsid w:val="00C028EB"/>
    <w:rsid w:val="00C03C23"/>
    <w:rsid w:val="00C34083"/>
    <w:rsid w:val="00C35E26"/>
    <w:rsid w:val="00C4250E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D4CA8"/>
    <w:rsid w:val="00CF26EA"/>
    <w:rsid w:val="00CF2E40"/>
    <w:rsid w:val="00CF7A2D"/>
    <w:rsid w:val="00D02863"/>
    <w:rsid w:val="00D0507E"/>
    <w:rsid w:val="00D153B2"/>
    <w:rsid w:val="00D36EDE"/>
    <w:rsid w:val="00D463E9"/>
    <w:rsid w:val="00D512BF"/>
    <w:rsid w:val="00D564BA"/>
    <w:rsid w:val="00D65E13"/>
    <w:rsid w:val="00D7187F"/>
    <w:rsid w:val="00D86ADD"/>
    <w:rsid w:val="00D933BF"/>
    <w:rsid w:val="00DA048D"/>
    <w:rsid w:val="00DC48B7"/>
    <w:rsid w:val="00DC5BF5"/>
    <w:rsid w:val="00DD12F3"/>
    <w:rsid w:val="00DE354C"/>
    <w:rsid w:val="00DE3A2B"/>
    <w:rsid w:val="00DE43F3"/>
    <w:rsid w:val="00DF29FB"/>
    <w:rsid w:val="00DF33F8"/>
    <w:rsid w:val="00E10A51"/>
    <w:rsid w:val="00E20039"/>
    <w:rsid w:val="00E422D7"/>
    <w:rsid w:val="00E4445B"/>
    <w:rsid w:val="00E44ECC"/>
    <w:rsid w:val="00E46C50"/>
    <w:rsid w:val="00E577B9"/>
    <w:rsid w:val="00E600E1"/>
    <w:rsid w:val="00E640CC"/>
    <w:rsid w:val="00E72F49"/>
    <w:rsid w:val="00E748A1"/>
    <w:rsid w:val="00E76611"/>
    <w:rsid w:val="00E77274"/>
    <w:rsid w:val="00E779B9"/>
    <w:rsid w:val="00E87713"/>
    <w:rsid w:val="00EA3D1C"/>
    <w:rsid w:val="00EB7422"/>
    <w:rsid w:val="00EC3DD9"/>
    <w:rsid w:val="00EC401E"/>
    <w:rsid w:val="00EC7050"/>
    <w:rsid w:val="00EE04F8"/>
    <w:rsid w:val="00EE37C7"/>
    <w:rsid w:val="00EE59CD"/>
    <w:rsid w:val="00EE614D"/>
    <w:rsid w:val="00EE741E"/>
    <w:rsid w:val="00EF63D9"/>
    <w:rsid w:val="00F00EDA"/>
    <w:rsid w:val="00F11CC3"/>
    <w:rsid w:val="00F14D27"/>
    <w:rsid w:val="00F243A1"/>
    <w:rsid w:val="00F33F7E"/>
    <w:rsid w:val="00F422AD"/>
    <w:rsid w:val="00F61F58"/>
    <w:rsid w:val="00F70167"/>
    <w:rsid w:val="00F74437"/>
    <w:rsid w:val="00F86AF8"/>
    <w:rsid w:val="00F9191D"/>
    <w:rsid w:val="00F9765E"/>
    <w:rsid w:val="00FA5FCB"/>
    <w:rsid w:val="00FA70A6"/>
    <w:rsid w:val="00FA7B94"/>
    <w:rsid w:val="00FA7D11"/>
    <w:rsid w:val="00FB22EA"/>
    <w:rsid w:val="00FB5C07"/>
    <w:rsid w:val="00FC7ED5"/>
    <w:rsid w:val="00FD17A2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A52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A52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0B003C4058799014813B11FF36FAEAD66C5C3E59204424EF013AC387C32CC760CB1BAB0856C60BjEC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F4B1-8F06-4985-9077-C1E91741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723</TotalTime>
  <Pages>7</Pages>
  <Words>2090</Words>
  <Characters>16165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18219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31</cp:revision>
  <cp:lastPrinted>2025-02-11T06:50:00Z</cp:lastPrinted>
  <dcterms:created xsi:type="dcterms:W3CDTF">2024-05-28T12:52:00Z</dcterms:created>
  <dcterms:modified xsi:type="dcterms:W3CDTF">2025-02-17T09:56:00Z</dcterms:modified>
</cp:coreProperties>
</file>