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00" w:rsidRDefault="00E57300" w:rsidP="000C6888">
      <w:pPr>
        <w:spacing w:after="0" w:line="240" w:lineRule="auto"/>
        <w:jc w:val="center"/>
      </w:pPr>
      <w:bookmarkStart w:id="0" w:name="_GoBack"/>
      <w:bookmarkEnd w:id="0"/>
      <w:r w:rsidRPr="00C21DD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2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00" w:rsidRDefault="002F6A19" w:rsidP="000C6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00" w:rsidRDefault="00E57300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2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E57300" w:rsidRDefault="00E57300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57300" w:rsidRDefault="00E57300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300" w:rsidRPr="000C6888" w:rsidRDefault="00E57300" w:rsidP="007D11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88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57300" w:rsidRPr="00055811" w:rsidRDefault="00E57300" w:rsidP="007D1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300" w:rsidRPr="00055811" w:rsidRDefault="00E57300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5811">
        <w:rPr>
          <w:rFonts w:ascii="Times New Roman" w:hAnsi="Times New Roman" w:cs="Times New Roman"/>
          <w:sz w:val="28"/>
          <w:szCs w:val="28"/>
        </w:rPr>
        <w:t>т</w:t>
      </w:r>
      <w:r w:rsidR="00E42F20">
        <w:rPr>
          <w:rFonts w:ascii="Times New Roman" w:hAnsi="Times New Roman" w:cs="Times New Roman"/>
          <w:sz w:val="28"/>
          <w:szCs w:val="28"/>
        </w:rPr>
        <w:t xml:space="preserve"> 13.05.2024</w:t>
      </w:r>
      <w:r w:rsidRPr="00055811">
        <w:rPr>
          <w:rFonts w:ascii="Times New Roman" w:hAnsi="Times New Roman" w:cs="Times New Roman"/>
          <w:sz w:val="28"/>
          <w:szCs w:val="28"/>
        </w:rPr>
        <w:t xml:space="preserve"> № </w:t>
      </w:r>
      <w:r w:rsidR="00E42F20">
        <w:rPr>
          <w:rFonts w:ascii="Times New Roman" w:hAnsi="Times New Roman" w:cs="Times New Roman"/>
          <w:sz w:val="28"/>
          <w:szCs w:val="28"/>
        </w:rPr>
        <w:t>373</w:t>
      </w:r>
      <w:r w:rsidRPr="00055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00" w:rsidRPr="00055811" w:rsidRDefault="00E57300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300" w:rsidRPr="007D0B93" w:rsidRDefault="00E57300" w:rsidP="00A64E52">
      <w:pPr>
        <w:pStyle w:val="ad"/>
        <w:spacing w:before="0" w:beforeAutospacing="0" w:after="0" w:afterAutospacing="0"/>
        <w:ind w:right="5421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орядка взаимодействия ответственных лиц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подвоза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воды населению в случае возникновения аварии и (или) устранения последствий аварии на централизованных системах водоснабжения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>Демидовского городского поселения Демидовского района Смоленской области</w:t>
      </w:r>
    </w:p>
    <w:p w:rsidR="00E57300" w:rsidRPr="007D0B93" w:rsidRDefault="00E57300" w:rsidP="00A64E52">
      <w:pPr>
        <w:pStyle w:val="ad"/>
        <w:spacing w:before="0" w:beforeAutospacing="0" w:after="0" w:afterAutospacing="0"/>
        <w:ind w:right="5421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 </w:t>
      </w:r>
      <w:hyperlink r:id="rId8" w:tooltip="Органы местного самоуправления" w:history="1">
        <w:r w:rsidRPr="007D0B9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организации местного самоуправления</w:t>
        </w:r>
      </w:hyperlink>
      <w:r w:rsidRPr="007D0B93">
        <w:rPr>
          <w:rFonts w:ascii="Times New Roman" w:hAnsi="Times New Roman" w:cs="Times New Roman"/>
          <w:color w:val="000000"/>
          <w:sz w:val="28"/>
          <w:szCs w:val="28"/>
        </w:rPr>
        <w:t> 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07.12.2011 № 416-ФЗ «О водоснабжении и водоотведении», с целью обеспечения населения питьевой водой в случае возникновения аварии и (или) устранения последствий аварии на централизованных системах водоснабжения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</w:p>
    <w:p w:rsidR="00E57300" w:rsidRDefault="00E57300" w:rsidP="007D0B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7300" w:rsidRPr="007D0B93" w:rsidRDefault="00E57300" w:rsidP="007D0B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D0B9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7300" w:rsidRPr="007D0B93" w:rsidRDefault="00E57300" w:rsidP="00A64E5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300" w:rsidRPr="007D0B93" w:rsidRDefault="00E57300" w:rsidP="00A64E5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hyperlink r:id="rId9" w:anchor="P42#P42#P42#P42" w:tooltip="file:///C:\Users\UU\Desktop\порядок%20взаимодействия%20ответственных%20лиц%20по%20подвозу%20воды.docx#P42" w:history="1">
        <w:r w:rsidRPr="007D0B9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ответственных лиц при организации подвоза воды населению в случае возникновения аварии и (или) устранения последствий аварии на централизованных системах водоснабжения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Демидовского городского п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Демидовского 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E57300" w:rsidRPr="007D0B93" w:rsidRDefault="00E57300" w:rsidP="00A64E5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2. Рекомендовать управляющим организациям, товариществам собственников жилья, осуществляющим управление многоквартирными домами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Демидовского городского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Демидовского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выполнять действия, предусмотренные Порядком, утвержденным пунктом 1 настоящего постановления.</w:t>
      </w:r>
    </w:p>
    <w:p w:rsidR="00E57300" w:rsidRDefault="00E57300" w:rsidP="00A64E5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3. 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Начальнику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МУП «</w:t>
      </w:r>
      <w:r>
        <w:rPr>
          <w:rFonts w:ascii="Times New Roman" w:hAnsi="Times New Roman" w:cs="Times New Roman"/>
          <w:color w:val="000000"/>
          <w:sz w:val="28"/>
          <w:szCs w:val="28"/>
        </w:rPr>
        <w:t>Родник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>» в срок не позднее одного месяца со дня издания настоящего постановления определить внутриструктурные единицы, ответственные за выполнение действий, предусмотренных Порядком, утвержденным пунктом 1 настоящего постановления, и внести соответствующие изменения в Положения о них. </w:t>
      </w:r>
    </w:p>
    <w:p w:rsidR="00E57300" w:rsidRDefault="00E57300" w:rsidP="00C21DD0">
      <w:pPr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8F0B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0B2E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8F0B2E">
        <w:rPr>
          <w:rFonts w:ascii="Times New Roman" w:hAnsi="Times New Roman" w:cs="Times New Roman"/>
          <w:sz w:val="28"/>
          <w:szCs w:val="28"/>
        </w:rPr>
        <w:t xml:space="preserve">ение опубликовать в газете «Поречанка» и разместить на официальном сайте Администрации муниципального образования Демидовский район» Смоленской области в информационно-телекоммуникационной сети «Интернет». </w:t>
      </w:r>
    </w:p>
    <w:p w:rsidR="00E57300" w:rsidRPr="008F0B2E" w:rsidRDefault="00E57300" w:rsidP="00C21DD0">
      <w:pPr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8F0B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0B2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F0B2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«Демидовский район» Смоленской области – н</w:t>
      </w:r>
      <w:r>
        <w:rPr>
          <w:rFonts w:ascii="Times New Roman" w:hAnsi="Times New Roman" w:cs="Times New Roman"/>
          <w:sz w:val="28"/>
          <w:szCs w:val="28"/>
        </w:rPr>
        <w:t>ачальника Отдела А</w:t>
      </w:r>
      <w:r w:rsidRPr="008F0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 Романькова</w:t>
      </w:r>
    </w:p>
    <w:p w:rsidR="00E57300" w:rsidRDefault="00E57300" w:rsidP="00C21DD0">
      <w:pPr>
        <w:pStyle w:val="msonormalcxspmiddle"/>
        <w:ind w:right="-25"/>
        <w:jc w:val="both"/>
        <w:rPr>
          <w:sz w:val="28"/>
          <w:szCs w:val="28"/>
        </w:rPr>
      </w:pPr>
    </w:p>
    <w:p w:rsidR="00E57300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«Демидовский район» Смоленской области                                               А.Ф. Семенов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E57300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E57300" w:rsidRPr="00C21DD0" w:rsidRDefault="00E57300" w:rsidP="00C21DD0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21DD0">
        <w:rPr>
          <w:rFonts w:ascii="Times New Roman" w:hAnsi="Times New Roman" w:cs="Times New Roman"/>
          <w:sz w:val="28"/>
          <w:szCs w:val="28"/>
        </w:rPr>
        <w:lastRenderedPageBreak/>
        <w:t>                                                                                 УТВЕРЖДЕН</w:t>
      </w:r>
    </w:p>
    <w:p w:rsidR="00E57300" w:rsidRDefault="00E57300" w:rsidP="009C44B9">
      <w:pPr>
        <w:pStyle w:val="a3"/>
        <w:ind w:left="5670"/>
        <w:jc w:val="both"/>
        <w:rPr>
          <w:sz w:val="28"/>
          <w:szCs w:val="28"/>
        </w:rPr>
      </w:pPr>
      <w:r w:rsidRPr="00055811">
        <w:rPr>
          <w:sz w:val="28"/>
          <w:szCs w:val="28"/>
        </w:rPr>
        <w:t>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055811">
        <w:rPr>
          <w:sz w:val="28"/>
          <w:szCs w:val="28"/>
        </w:rPr>
        <w:t xml:space="preserve">«Демидовский район» Смоленской области </w:t>
      </w:r>
    </w:p>
    <w:p w:rsidR="00E57300" w:rsidRDefault="00E57300" w:rsidP="009C44B9">
      <w:pPr>
        <w:pStyle w:val="ad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55811">
        <w:rPr>
          <w:rFonts w:ascii="Times New Roman" w:hAnsi="Times New Roman" w:cs="Times New Roman"/>
          <w:sz w:val="28"/>
          <w:szCs w:val="28"/>
        </w:rPr>
        <w:t xml:space="preserve">от </w:t>
      </w:r>
      <w:r w:rsidR="00E42F20">
        <w:rPr>
          <w:rFonts w:ascii="Times New Roman" w:hAnsi="Times New Roman" w:cs="Times New Roman"/>
          <w:sz w:val="28"/>
          <w:szCs w:val="28"/>
        </w:rPr>
        <w:t xml:space="preserve">13.05.2024 </w:t>
      </w:r>
      <w:r w:rsidRPr="00055811">
        <w:rPr>
          <w:rFonts w:ascii="Times New Roman" w:hAnsi="Times New Roman" w:cs="Times New Roman"/>
          <w:sz w:val="28"/>
          <w:szCs w:val="28"/>
        </w:rPr>
        <w:t>№</w:t>
      </w:r>
      <w:r w:rsidRPr="007D0B93">
        <w:rPr>
          <w:rFonts w:ascii="Times New Roman" w:hAnsi="Times New Roman" w:cs="Times New Roman"/>
          <w:sz w:val="28"/>
          <w:szCs w:val="28"/>
        </w:rPr>
        <w:t> </w:t>
      </w:r>
      <w:r w:rsidR="00E42F20">
        <w:rPr>
          <w:rFonts w:ascii="Times New Roman" w:hAnsi="Times New Roman" w:cs="Times New Roman"/>
          <w:sz w:val="28"/>
          <w:szCs w:val="28"/>
        </w:rPr>
        <w:t>373</w:t>
      </w:r>
    </w:p>
    <w:p w:rsidR="00E57300" w:rsidRPr="007D0B93" w:rsidRDefault="00E57300" w:rsidP="009C44B9">
      <w:pPr>
        <w:pStyle w:val="ad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57300" w:rsidRPr="009C44B9" w:rsidRDefault="00E57300" w:rsidP="00A64E52">
      <w:pPr>
        <w:pStyle w:val="ad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r w:rsidRPr="009C44B9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E57300" w:rsidRPr="009C44B9" w:rsidRDefault="00E57300" w:rsidP="00A64E52">
      <w:pPr>
        <w:pStyle w:val="ad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C44B9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ответственных лиц при организации подвоза воды населению </w:t>
      </w:r>
    </w:p>
    <w:p w:rsidR="00E57300" w:rsidRPr="009C44B9" w:rsidRDefault="00E57300" w:rsidP="00A64E52">
      <w:pPr>
        <w:pStyle w:val="ad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C44B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возникновения аварии и (или) устранения последствий аварии </w:t>
      </w:r>
    </w:p>
    <w:p w:rsidR="00E57300" w:rsidRPr="009C44B9" w:rsidRDefault="00E57300" w:rsidP="009C44B9">
      <w:pPr>
        <w:pStyle w:val="ad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C44B9">
        <w:rPr>
          <w:rFonts w:ascii="Times New Roman" w:hAnsi="Times New Roman" w:cs="Times New Roman"/>
          <w:color w:val="000000"/>
          <w:sz w:val="28"/>
          <w:szCs w:val="28"/>
        </w:rPr>
        <w:t>на централизованных системах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Демидовского городского поселения</w:t>
      </w:r>
    </w:p>
    <w:p w:rsidR="00E57300" w:rsidRPr="009C44B9" w:rsidRDefault="00E57300" w:rsidP="00A64E52">
      <w:pPr>
        <w:pStyle w:val="ad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Демидовского </w:t>
      </w:r>
      <w:r w:rsidRPr="009C44B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E57300" w:rsidRPr="009C44B9" w:rsidRDefault="00E57300" w:rsidP="00A64E52">
      <w:pPr>
        <w:pStyle w:val="ad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C44B9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 и определяет механизм взаимодействия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«Демидовский район»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организаций, осуществляющих управление многоквартирными домами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Демидовского городского поселения Демидовского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при организации подвоза воды населению в случае возникновения аварии и (или) устранения последствий аварии на централизованных системах водоснабжения в целях обеспечения населения питьевой водой.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2. Ответственными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за применение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являются: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-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«Демидовский район»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лице Отдела городского  хозяйства Администрации муниципального образования «Демидовский район» Смоленской области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>- Муниципальное унитарное предприятие «</w:t>
      </w:r>
      <w:r>
        <w:rPr>
          <w:rFonts w:ascii="Times New Roman" w:hAnsi="Times New Roman" w:cs="Times New Roman"/>
          <w:color w:val="000000"/>
          <w:sz w:val="28"/>
          <w:szCs w:val="28"/>
        </w:rPr>
        <w:t>Родник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>2.1. В рамках настоящего Порядка ответственные лица осуществляют действия совместно с управляющими организациями, тов</w:t>
      </w:r>
      <w:r>
        <w:rPr>
          <w:rFonts w:ascii="Times New Roman" w:hAnsi="Times New Roman" w:cs="Times New Roman"/>
          <w:color w:val="000000"/>
          <w:sz w:val="28"/>
          <w:szCs w:val="28"/>
        </w:rPr>
        <w:t>ариществами собственников жилья,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осуществляющими управление многоквартирными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домами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Демидовского городского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Демидовского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- управляющие организации).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3.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«Демидовский район»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области: 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3.1. В случае получения уведомления от организаций, осуществляющих холодное водоснабжение, о прекращении холодного водоснабжения в многоквартирном/ых доме/домах и последующем отсутствии холодного водоснабжения в них на протяжении 16 часов руководитель или иное уполномоченное им лицо незамедлительно информирует руководителя Управления ГО и ЧС о количестве и адресах многоквартирных домов, оставшихся без холодного водоснабжения, а также о количестве жителей, проживающих в этих домах. </w:t>
      </w:r>
    </w:p>
    <w:p w:rsidR="00E57300" w:rsidRPr="007D0B93" w:rsidRDefault="00E57300" w:rsidP="00A64E52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МУП «</w:t>
      </w:r>
      <w:r>
        <w:rPr>
          <w:rFonts w:ascii="Times New Roman" w:hAnsi="Times New Roman" w:cs="Times New Roman"/>
          <w:color w:val="000000"/>
          <w:sz w:val="28"/>
          <w:szCs w:val="28"/>
        </w:rPr>
        <w:t>Родник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E57300" w:rsidRPr="007D0B93" w:rsidRDefault="00E57300" w:rsidP="00A64E5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>4.1. В течение 1 часа с момента получения информации, указанной в пункте 3 настоящего Порядка, в соответствии с нормативами, установленными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уполномоченное руководителем лицо производит расчет необходимого количества питьевой воды.</w:t>
      </w:r>
    </w:p>
    <w:p w:rsidR="00E57300" w:rsidRPr="007D0B93" w:rsidRDefault="00E57300" w:rsidP="00A64E5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>4.2. В течение 2 часов после произведенного расчета необходимого количества питьевой воды уполномоченное руководителем лицо осуществляет закупку питьевой воды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посредством телефонной связи подает заявку на необходимое количество транспортных средств с указанием адресов погрузки и поставки питьевой воды.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5. Уполномоченное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начальником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МУП «</w:t>
      </w:r>
      <w:r>
        <w:rPr>
          <w:rFonts w:ascii="Times New Roman" w:hAnsi="Times New Roman" w:cs="Times New Roman"/>
          <w:color w:val="000000"/>
          <w:sz w:val="28"/>
          <w:szCs w:val="28"/>
        </w:rPr>
        <w:t>Родник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» лицо во взаимодействии с управляющими организациями, осуществляющими управление многоквартирными домами, оставшимися без холодного водоснабжения, в течение 1 часа с момента получения информации, организует оповещение жителей указанных многоквартирных домов путем поквартирного обхода и размещения печатных объявлений на подъездах таких многоквартирных домов о предстоящем времени подвоза питьевой воды. 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6. Уполномоченное Главой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«Демидовский  район»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лицо в течение 1 часа с момента получения информации, организует размещение информации о предстоящем времени подвоза питьевой воды, а также об организации, осуществляющей подвоз воды жителям многоквартирных домов, оставшихся без холодного водоснабжения,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«Демидовский район» 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color w:val="000000"/>
          <w:sz w:val="28"/>
          <w:szCs w:val="28"/>
        </w:rPr>
        <w:t>7. При возобновлении холодного водоснабжения уполномоченное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начальником 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>МУП «</w:t>
      </w:r>
      <w:r>
        <w:rPr>
          <w:rFonts w:ascii="Times New Roman" w:hAnsi="Times New Roman" w:cs="Times New Roman"/>
          <w:color w:val="000000"/>
          <w:sz w:val="28"/>
          <w:szCs w:val="28"/>
        </w:rPr>
        <w:t>Родник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» лицо незамедлительно оповещает Администрацию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«Демидовский район»</w:t>
      </w:r>
      <w:r w:rsidRPr="007D0B9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управляющие организации, осуществляющие управление многоквартирными домами, оставшимися без холодного водоснабжения, о возобновлении холодного водоснабжения и прекращении подвоза питьевой воды.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p w:rsidR="00E57300" w:rsidRPr="007D0B93" w:rsidRDefault="00E57300" w:rsidP="00A64E52">
      <w:pPr>
        <w:pStyle w:val="ad"/>
        <w:widowControl w:val="0"/>
        <w:spacing w:before="0" w:beforeAutospacing="0" w:after="0" w:afterAutospacing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D0B93">
        <w:rPr>
          <w:rFonts w:ascii="Times New Roman" w:hAnsi="Times New Roman" w:cs="Times New Roman"/>
          <w:sz w:val="28"/>
          <w:szCs w:val="28"/>
        </w:rPr>
        <w:t> </w:t>
      </w:r>
    </w:p>
    <w:bookmarkEnd w:id="1"/>
    <w:p w:rsidR="00E57300" w:rsidRPr="007D0B93" w:rsidRDefault="00E57300" w:rsidP="00A64E52">
      <w:pPr>
        <w:rPr>
          <w:rFonts w:ascii="Times New Roman" w:hAnsi="Times New Roman" w:cs="Times New Roman"/>
          <w:sz w:val="28"/>
          <w:szCs w:val="28"/>
        </w:rPr>
      </w:pPr>
    </w:p>
    <w:p w:rsidR="00E57300" w:rsidRPr="007D0B93" w:rsidRDefault="00E57300" w:rsidP="00A64E52">
      <w:pPr>
        <w:pStyle w:val="a3"/>
        <w:ind w:left="0"/>
        <w:rPr>
          <w:sz w:val="28"/>
          <w:szCs w:val="28"/>
        </w:rPr>
      </w:pPr>
    </w:p>
    <w:sectPr w:rsidR="00E57300" w:rsidRPr="007D0B93" w:rsidSect="00E26ECE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93" w:rsidRDefault="003C1F93" w:rsidP="00E26ECE">
      <w:pPr>
        <w:spacing w:after="0" w:line="240" w:lineRule="auto"/>
      </w:pPr>
      <w:r>
        <w:separator/>
      </w:r>
    </w:p>
  </w:endnote>
  <w:endnote w:type="continuationSeparator" w:id="0">
    <w:p w:rsidR="003C1F93" w:rsidRDefault="003C1F93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93" w:rsidRDefault="003C1F93" w:rsidP="00E26ECE">
      <w:pPr>
        <w:spacing w:after="0" w:line="240" w:lineRule="auto"/>
      </w:pPr>
      <w:r>
        <w:separator/>
      </w:r>
    </w:p>
  </w:footnote>
  <w:footnote w:type="continuationSeparator" w:id="0">
    <w:p w:rsidR="003C1F93" w:rsidRDefault="003C1F93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00" w:rsidRDefault="003C1F9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A19">
      <w:rPr>
        <w:noProof/>
      </w:rPr>
      <w:t>2</w:t>
    </w:r>
    <w:r>
      <w:rPr>
        <w:noProof/>
      </w:rPr>
      <w:fldChar w:fldCharType="end"/>
    </w:r>
  </w:p>
  <w:p w:rsidR="00E57300" w:rsidRDefault="00E573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3"/>
    <w:rsid w:val="00002A32"/>
    <w:rsid w:val="00004337"/>
    <w:rsid w:val="00005F3D"/>
    <w:rsid w:val="00012DE3"/>
    <w:rsid w:val="000146B3"/>
    <w:rsid w:val="00017D81"/>
    <w:rsid w:val="000221CD"/>
    <w:rsid w:val="00023BA3"/>
    <w:rsid w:val="0002638B"/>
    <w:rsid w:val="000364A7"/>
    <w:rsid w:val="0004144B"/>
    <w:rsid w:val="00055811"/>
    <w:rsid w:val="00055F0F"/>
    <w:rsid w:val="0006250A"/>
    <w:rsid w:val="00086FE6"/>
    <w:rsid w:val="00091262"/>
    <w:rsid w:val="000B6021"/>
    <w:rsid w:val="000C1A09"/>
    <w:rsid w:val="000C3648"/>
    <w:rsid w:val="000C40C5"/>
    <w:rsid w:val="000C5DA0"/>
    <w:rsid w:val="000C6888"/>
    <w:rsid w:val="000D0DCB"/>
    <w:rsid w:val="000D3EFE"/>
    <w:rsid w:val="000D4DE3"/>
    <w:rsid w:val="000D6550"/>
    <w:rsid w:val="000E0259"/>
    <w:rsid w:val="000E1EA7"/>
    <w:rsid w:val="000E2485"/>
    <w:rsid w:val="000E7C29"/>
    <w:rsid w:val="000F185D"/>
    <w:rsid w:val="000F532A"/>
    <w:rsid w:val="00104151"/>
    <w:rsid w:val="00115A53"/>
    <w:rsid w:val="001217FE"/>
    <w:rsid w:val="0012393D"/>
    <w:rsid w:val="00123FCB"/>
    <w:rsid w:val="00126EBA"/>
    <w:rsid w:val="00130FC0"/>
    <w:rsid w:val="00134EA0"/>
    <w:rsid w:val="001366E5"/>
    <w:rsid w:val="00151A5F"/>
    <w:rsid w:val="001522D3"/>
    <w:rsid w:val="00154CFC"/>
    <w:rsid w:val="00162322"/>
    <w:rsid w:val="00163BD6"/>
    <w:rsid w:val="00164068"/>
    <w:rsid w:val="0019280D"/>
    <w:rsid w:val="0019383F"/>
    <w:rsid w:val="001960C3"/>
    <w:rsid w:val="0019757E"/>
    <w:rsid w:val="001B330C"/>
    <w:rsid w:val="001B47FA"/>
    <w:rsid w:val="001C1B11"/>
    <w:rsid w:val="001D048F"/>
    <w:rsid w:val="0021088F"/>
    <w:rsid w:val="00217CE1"/>
    <w:rsid w:val="00230C8D"/>
    <w:rsid w:val="00236E41"/>
    <w:rsid w:val="00242D80"/>
    <w:rsid w:val="00256643"/>
    <w:rsid w:val="00262916"/>
    <w:rsid w:val="00263493"/>
    <w:rsid w:val="00271EAF"/>
    <w:rsid w:val="00273156"/>
    <w:rsid w:val="0029247F"/>
    <w:rsid w:val="002B6870"/>
    <w:rsid w:val="002E0755"/>
    <w:rsid w:val="002E11E2"/>
    <w:rsid w:val="002F223F"/>
    <w:rsid w:val="002F6A19"/>
    <w:rsid w:val="00300303"/>
    <w:rsid w:val="0030129D"/>
    <w:rsid w:val="00313434"/>
    <w:rsid w:val="003150A5"/>
    <w:rsid w:val="00333192"/>
    <w:rsid w:val="00342B6A"/>
    <w:rsid w:val="00342C64"/>
    <w:rsid w:val="00353AB6"/>
    <w:rsid w:val="00354B5D"/>
    <w:rsid w:val="0036270E"/>
    <w:rsid w:val="0037168F"/>
    <w:rsid w:val="003737AB"/>
    <w:rsid w:val="00390581"/>
    <w:rsid w:val="003B744A"/>
    <w:rsid w:val="003C1F93"/>
    <w:rsid w:val="003D21F3"/>
    <w:rsid w:val="003F6C6B"/>
    <w:rsid w:val="004014E1"/>
    <w:rsid w:val="00402907"/>
    <w:rsid w:val="004049A5"/>
    <w:rsid w:val="00416601"/>
    <w:rsid w:val="00426594"/>
    <w:rsid w:val="0044486F"/>
    <w:rsid w:val="00447D0B"/>
    <w:rsid w:val="00450EAC"/>
    <w:rsid w:val="00453D57"/>
    <w:rsid w:val="0046320C"/>
    <w:rsid w:val="0047207F"/>
    <w:rsid w:val="00485DB5"/>
    <w:rsid w:val="00493DAD"/>
    <w:rsid w:val="004D1FC3"/>
    <w:rsid w:val="004D3BCA"/>
    <w:rsid w:val="004E06FD"/>
    <w:rsid w:val="004E1B64"/>
    <w:rsid w:val="004E5E29"/>
    <w:rsid w:val="004F271C"/>
    <w:rsid w:val="00510C0B"/>
    <w:rsid w:val="005118B1"/>
    <w:rsid w:val="00513629"/>
    <w:rsid w:val="00515FFA"/>
    <w:rsid w:val="005354A9"/>
    <w:rsid w:val="00554AE4"/>
    <w:rsid w:val="00560F18"/>
    <w:rsid w:val="00561F07"/>
    <w:rsid w:val="005645DE"/>
    <w:rsid w:val="0057294E"/>
    <w:rsid w:val="00587621"/>
    <w:rsid w:val="00590707"/>
    <w:rsid w:val="00593B62"/>
    <w:rsid w:val="005A0EC4"/>
    <w:rsid w:val="005A6BD4"/>
    <w:rsid w:val="005B44E5"/>
    <w:rsid w:val="005B6EF4"/>
    <w:rsid w:val="005D1C79"/>
    <w:rsid w:val="005E4DEE"/>
    <w:rsid w:val="005F0FE5"/>
    <w:rsid w:val="005F25DD"/>
    <w:rsid w:val="0060170B"/>
    <w:rsid w:val="006109AA"/>
    <w:rsid w:val="006236A3"/>
    <w:rsid w:val="00627829"/>
    <w:rsid w:val="0063115B"/>
    <w:rsid w:val="00631CAF"/>
    <w:rsid w:val="0064158C"/>
    <w:rsid w:val="006470B7"/>
    <w:rsid w:val="00647B1F"/>
    <w:rsid w:val="0065194E"/>
    <w:rsid w:val="00665C6E"/>
    <w:rsid w:val="00666E50"/>
    <w:rsid w:val="00676CDB"/>
    <w:rsid w:val="006775A5"/>
    <w:rsid w:val="00683D0D"/>
    <w:rsid w:val="00686B07"/>
    <w:rsid w:val="00691B6A"/>
    <w:rsid w:val="006A7333"/>
    <w:rsid w:val="006B0833"/>
    <w:rsid w:val="006B5607"/>
    <w:rsid w:val="006B5AE2"/>
    <w:rsid w:val="006C48D8"/>
    <w:rsid w:val="006D006D"/>
    <w:rsid w:val="006D35EA"/>
    <w:rsid w:val="006E3A64"/>
    <w:rsid w:val="006E4D14"/>
    <w:rsid w:val="006E5CC5"/>
    <w:rsid w:val="006F0D12"/>
    <w:rsid w:val="006F164B"/>
    <w:rsid w:val="00700611"/>
    <w:rsid w:val="00701C6A"/>
    <w:rsid w:val="00713427"/>
    <w:rsid w:val="00722E56"/>
    <w:rsid w:val="0072636B"/>
    <w:rsid w:val="00735DB8"/>
    <w:rsid w:val="00765568"/>
    <w:rsid w:val="00770108"/>
    <w:rsid w:val="007733AB"/>
    <w:rsid w:val="0077412D"/>
    <w:rsid w:val="00785B1A"/>
    <w:rsid w:val="007D0B93"/>
    <w:rsid w:val="007D1127"/>
    <w:rsid w:val="007D28CF"/>
    <w:rsid w:val="007D6548"/>
    <w:rsid w:val="007E1BC7"/>
    <w:rsid w:val="007E6B77"/>
    <w:rsid w:val="008110A8"/>
    <w:rsid w:val="00814358"/>
    <w:rsid w:val="0083610A"/>
    <w:rsid w:val="008377DE"/>
    <w:rsid w:val="00837CE4"/>
    <w:rsid w:val="00842061"/>
    <w:rsid w:val="00844BB2"/>
    <w:rsid w:val="0085245D"/>
    <w:rsid w:val="00857809"/>
    <w:rsid w:val="00875E7B"/>
    <w:rsid w:val="0089439B"/>
    <w:rsid w:val="008A4213"/>
    <w:rsid w:val="008B6493"/>
    <w:rsid w:val="008C4D7A"/>
    <w:rsid w:val="008D785D"/>
    <w:rsid w:val="008E1220"/>
    <w:rsid w:val="008F0B2E"/>
    <w:rsid w:val="008F56FB"/>
    <w:rsid w:val="009039E4"/>
    <w:rsid w:val="00907213"/>
    <w:rsid w:val="00911AC4"/>
    <w:rsid w:val="009150C4"/>
    <w:rsid w:val="00922779"/>
    <w:rsid w:val="00931691"/>
    <w:rsid w:val="00931D0A"/>
    <w:rsid w:val="0094492F"/>
    <w:rsid w:val="00947122"/>
    <w:rsid w:val="00947126"/>
    <w:rsid w:val="00961025"/>
    <w:rsid w:val="009709F0"/>
    <w:rsid w:val="00973FAF"/>
    <w:rsid w:val="0097400E"/>
    <w:rsid w:val="00976D9D"/>
    <w:rsid w:val="009B2212"/>
    <w:rsid w:val="009B30EC"/>
    <w:rsid w:val="009C2EF2"/>
    <w:rsid w:val="009C44B9"/>
    <w:rsid w:val="009C7C05"/>
    <w:rsid w:val="009D4556"/>
    <w:rsid w:val="009D4D94"/>
    <w:rsid w:val="009E01A7"/>
    <w:rsid w:val="009E3F59"/>
    <w:rsid w:val="009E5FD2"/>
    <w:rsid w:val="00A05303"/>
    <w:rsid w:val="00A23988"/>
    <w:rsid w:val="00A311CC"/>
    <w:rsid w:val="00A35412"/>
    <w:rsid w:val="00A44A5F"/>
    <w:rsid w:val="00A46E58"/>
    <w:rsid w:val="00A55704"/>
    <w:rsid w:val="00A64E52"/>
    <w:rsid w:val="00A7179D"/>
    <w:rsid w:val="00A719E9"/>
    <w:rsid w:val="00A829B1"/>
    <w:rsid w:val="00A91F44"/>
    <w:rsid w:val="00A93D09"/>
    <w:rsid w:val="00AA6C35"/>
    <w:rsid w:val="00AB375F"/>
    <w:rsid w:val="00AB6BAF"/>
    <w:rsid w:val="00AD7091"/>
    <w:rsid w:val="00B02494"/>
    <w:rsid w:val="00B0602D"/>
    <w:rsid w:val="00B079ED"/>
    <w:rsid w:val="00B146B3"/>
    <w:rsid w:val="00B1663F"/>
    <w:rsid w:val="00B229D9"/>
    <w:rsid w:val="00B34435"/>
    <w:rsid w:val="00B3768A"/>
    <w:rsid w:val="00B476F8"/>
    <w:rsid w:val="00B6082F"/>
    <w:rsid w:val="00B64D36"/>
    <w:rsid w:val="00B654B1"/>
    <w:rsid w:val="00B81F5A"/>
    <w:rsid w:val="00B95B4A"/>
    <w:rsid w:val="00BB045F"/>
    <w:rsid w:val="00BC2700"/>
    <w:rsid w:val="00BC2E1B"/>
    <w:rsid w:val="00BD5656"/>
    <w:rsid w:val="00BD74A9"/>
    <w:rsid w:val="00BE3601"/>
    <w:rsid w:val="00BE5D85"/>
    <w:rsid w:val="00BE782D"/>
    <w:rsid w:val="00BF045C"/>
    <w:rsid w:val="00C065E5"/>
    <w:rsid w:val="00C06DF5"/>
    <w:rsid w:val="00C15808"/>
    <w:rsid w:val="00C21DD0"/>
    <w:rsid w:val="00C22A88"/>
    <w:rsid w:val="00C2377A"/>
    <w:rsid w:val="00C25372"/>
    <w:rsid w:val="00C45520"/>
    <w:rsid w:val="00C549EF"/>
    <w:rsid w:val="00C54CD8"/>
    <w:rsid w:val="00C56AB4"/>
    <w:rsid w:val="00CA399D"/>
    <w:rsid w:val="00CB1192"/>
    <w:rsid w:val="00CB2CD3"/>
    <w:rsid w:val="00CB3EAC"/>
    <w:rsid w:val="00CB4E03"/>
    <w:rsid w:val="00CC397A"/>
    <w:rsid w:val="00CC4DA3"/>
    <w:rsid w:val="00CC5169"/>
    <w:rsid w:val="00CC58A3"/>
    <w:rsid w:val="00CE1791"/>
    <w:rsid w:val="00CF078C"/>
    <w:rsid w:val="00CF0AF3"/>
    <w:rsid w:val="00CF245B"/>
    <w:rsid w:val="00D0124C"/>
    <w:rsid w:val="00D16AB3"/>
    <w:rsid w:val="00D352D9"/>
    <w:rsid w:val="00D40437"/>
    <w:rsid w:val="00D51C88"/>
    <w:rsid w:val="00D623B0"/>
    <w:rsid w:val="00D80242"/>
    <w:rsid w:val="00D82149"/>
    <w:rsid w:val="00D82B7B"/>
    <w:rsid w:val="00D85621"/>
    <w:rsid w:val="00DA6614"/>
    <w:rsid w:val="00DD5A3B"/>
    <w:rsid w:val="00DE264A"/>
    <w:rsid w:val="00E055AF"/>
    <w:rsid w:val="00E12BA0"/>
    <w:rsid w:val="00E1355C"/>
    <w:rsid w:val="00E23F57"/>
    <w:rsid w:val="00E24B5F"/>
    <w:rsid w:val="00E24C4C"/>
    <w:rsid w:val="00E26ECE"/>
    <w:rsid w:val="00E30F52"/>
    <w:rsid w:val="00E31259"/>
    <w:rsid w:val="00E36071"/>
    <w:rsid w:val="00E42F20"/>
    <w:rsid w:val="00E436BF"/>
    <w:rsid w:val="00E47827"/>
    <w:rsid w:val="00E57300"/>
    <w:rsid w:val="00E603AC"/>
    <w:rsid w:val="00E642DE"/>
    <w:rsid w:val="00E6433F"/>
    <w:rsid w:val="00E8287C"/>
    <w:rsid w:val="00E8383A"/>
    <w:rsid w:val="00E87192"/>
    <w:rsid w:val="00E96A8F"/>
    <w:rsid w:val="00EA43B0"/>
    <w:rsid w:val="00EB1BB1"/>
    <w:rsid w:val="00EB30E5"/>
    <w:rsid w:val="00EC1AAE"/>
    <w:rsid w:val="00EC7C8E"/>
    <w:rsid w:val="00ED4CBC"/>
    <w:rsid w:val="00EE07A7"/>
    <w:rsid w:val="00EF059B"/>
    <w:rsid w:val="00EF724B"/>
    <w:rsid w:val="00F03565"/>
    <w:rsid w:val="00F06DD3"/>
    <w:rsid w:val="00F14364"/>
    <w:rsid w:val="00F150A5"/>
    <w:rsid w:val="00F16F50"/>
    <w:rsid w:val="00F22535"/>
    <w:rsid w:val="00F51386"/>
    <w:rsid w:val="00F54938"/>
    <w:rsid w:val="00F561FC"/>
    <w:rsid w:val="00F679B0"/>
    <w:rsid w:val="00F934B6"/>
    <w:rsid w:val="00F96415"/>
    <w:rsid w:val="00FA131E"/>
    <w:rsid w:val="00FA18F7"/>
    <w:rsid w:val="00FA3292"/>
    <w:rsid w:val="00FA7FCE"/>
    <w:rsid w:val="00FB0FDA"/>
    <w:rsid w:val="00FB56A1"/>
    <w:rsid w:val="00FD1829"/>
    <w:rsid w:val="00FD1F79"/>
    <w:rsid w:val="00FE1482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21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6ECE"/>
  </w:style>
  <w:style w:type="paragraph" w:styleId="a7">
    <w:name w:val="footer"/>
    <w:basedOn w:val="a"/>
    <w:link w:val="a8"/>
    <w:uiPriority w:val="99"/>
    <w:semiHidden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26ECE"/>
  </w:style>
  <w:style w:type="table" w:styleId="a9">
    <w:name w:val="Table Grid"/>
    <w:basedOn w:val="a1"/>
    <w:uiPriority w:val="99"/>
    <w:rsid w:val="00271E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Неразрешенное упоминание1"/>
    <w:uiPriority w:val="99"/>
    <w:semiHidden/>
    <w:rsid w:val="00D16AB3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semiHidden/>
    <w:rsid w:val="00D51C88"/>
    <w:rPr>
      <w:color w:val="auto"/>
      <w:shd w:val="clear" w:color="auto" w:fill="auto"/>
    </w:rPr>
  </w:style>
  <w:style w:type="paragraph" w:styleId="aa">
    <w:name w:val="caption"/>
    <w:basedOn w:val="a"/>
    <w:uiPriority w:val="99"/>
    <w:qFormat/>
    <w:rsid w:val="00E24B5F"/>
    <w:pPr>
      <w:widowControl w:val="0"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rsid w:val="00E31259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31CAF"/>
    <w:rPr>
      <w:rFonts w:ascii="Times New Roman" w:hAnsi="Times New Roman" w:cs="Times New Roman"/>
      <w:sz w:val="2"/>
      <w:szCs w:val="2"/>
      <w:lang w:eastAsia="en-US"/>
    </w:rPr>
  </w:style>
  <w:style w:type="paragraph" w:styleId="ad">
    <w:name w:val="Normal (Web)"/>
    <w:basedOn w:val="a"/>
    <w:uiPriority w:val="99"/>
    <w:rsid w:val="00A64E5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F0B2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21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6ECE"/>
  </w:style>
  <w:style w:type="paragraph" w:styleId="a7">
    <w:name w:val="footer"/>
    <w:basedOn w:val="a"/>
    <w:link w:val="a8"/>
    <w:uiPriority w:val="99"/>
    <w:semiHidden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26ECE"/>
  </w:style>
  <w:style w:type="table" w:styleId="a9">
    <w:name w:val="Table Grid"/>
    <w:basedOn w:val="a1"/>
    <w:uiPriority w:val="99"/>
    <w:rsid w:val="00271E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Неразрешенное упоминание1"/>
    <w:uiPriority w:val="99"/>
    <w:semiHidden/>
    <w:rsid w:val="00D16AB3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semiHidden/>
    <w:rsid w:val="00D51C88"/>
    <w:rPr>
      <w:color w:val="auto"/>
      <w:shd w:val="clear" w:color="auto" w:fill="auto"/>
    </w:rPr>
  </w:style>
  <w:style w:type="paragraph" w:styleId="aa">
    <w:name w:val="caption"/>
    <w:basedOn w:val="a"/>
    <w:uiPriority w:val="99"/>
    <w:qFormat/>
    <w:rsid w:val="00E24B5F"/>
    <w:pPr>
      <w:widowControl w:val="0"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rsid w:val="00E31259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31CAF"/>
    <w:rPr>
      <w:rFonts w:ascii="Times New Roman" w:hAnsi="Times New Roman" w:cs="Times New Roman"/>
      <w:sz w:val="2"/>
      <w:szCs w:val="2"/>
      <w:lang w:eastAsia="en-US"/>
    </w:rPr>
  </w:style>
  <w:style w:type="paragraph" w:styleId="ad">
    <w:name w:val="Normal (Web)"/>
    <w:basedOn w:val="a"/>
    <w:uiPriority w:val="99"/>
    <w:rsid w:val="00A64E5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F0B2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4;&#1044;&#1042;&#1054;&#1047;%20&#1042;&#1054;&#1044;&#106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Пользователь</cp:lastModifiedBy>
  <cp:revision>2</cp:revision>
  <cp:lastPrinted>2024-05-14T08:45:00Z</cp:lastPrinted>
  <dcterms:created xsi:type="dcterms:W3CDTF">2024-05-15T07:30:00Z</dcterms:created>
  <dcterms:modified xsi:type="dcterms:W3CDTF">2024-05-15T07:30:00Z</dcterms:modified>
</cp:coreProperties>
</file>