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ind w:right="79" w:hanging="0"/>
        <w:jc w:val="center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571500" cy="676275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ПОСТАНОВЛЕНИЕ</w:t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31.03.2026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332</w:t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20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40"/>
        <w:gridCol w:w="5159"/>
      </w:tblGrid>
      <w:tr>
        <w:trPr/>
        <w:tc>
          <w:tcPr>
            <w:tcW w:w="5040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sz w:val="28"/>
                <w:szCs w:val="28"/>
                <w:lang w:val="ru-RU" w:eastAsia="zh-CN" w:bidi="ar-SA"/>
              </w:rPr>
              <w:t>«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lang w:val="ru-RU" w:eastAsia="ru-RU" w:bidi="ar-SA"/>
              </w:rPr>
              <w:t>Разработка проектов генеральных планов и правил землепользования и застройки территорий муниципального образования «Демидовский муниципальный округ»  Смоленской области</w:t>
            </w:r>
          </w:p>
        </w:tc>
        <w:tc>
          <w:tcPr>
            <w:tcW w:w="5159" w:type="dxa"/>
            <w:tcBorders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lineRule="auto" w:line="240" w:beforeAutospacing="1"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связи с перераспределением денежных средств, Администрация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муниципальную программу </w:t>
      </w: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ru-RU" w:eastAsia="zh-CN" w:bidi="ar-SA"/>
        </w:rPr>
        <w:t>«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</w:rPr>
        <w:t>Разработка проектов генеральных планов и правил землепользования и застройки территорий муниципального образования «Демидовский муниципальный округ»  Смоленской области»</w:t>
      </w:r>
      <w:r>
        <w:rPr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утвержденную </w:t>
      </w:r>
      <w:r>
        <w:rPr>
          <w:color w:val="000000"/>
          <w:sz w:val="28"/>
          <w:szCs w:val="28"/>
        </w:rPr>
        <w:t xml:space="preserve">постановлением Администрации муниципального образования «Демидовский район» Смоленской области от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06.09.2016</w:t>
      </w:r>
      <w:r>
        <w:rPr>
          <w:color w:val="000000"/>
          <w:sz w:val="28"/>
          <w:szCs w:val="28"/>
        </w:rPr>
        <w:t xml:space="preserve"> № 615 «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«Разработка проектов генеральных планов и правил землепользования и застройки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</w:rPr>
        <w:t>территорий муниципального образования «Демидовский муниципальный округ»  Смоленской области</w:t>
      </w:r>
      <w:r>
        <w:rPr>
          <w:color w:val="000000"/>
          <w:sz w:val="28"/>
          <w:szCs w:val="28"/>
        </w:rPr>
        <w:t xml:space="preserve">» </w:t>
      </w:r>
      <w:r>
        <w:rPr>
          <w:rFonts w:cs="Times New Roman"/>
          <w:color w:val="000000"/>
          <w:sz w:val="28"/>
          <w:szCs w:val="28"/>
        </w:rPr>
        <w:t xml:space="preserve">(в редакции постановлений Администрации муниципального образования «Демидовский район» Смоленской области от 17.01.2017 № 16, от 26.04.2017 № 309, от 19.04.2019 № 219, от 06.06.2019 № 312, от 24.12.2019 № 745, от 23.03.2021 № 173, от 12.04.2022 № 223, от 02.03.2023 № 184, от  </w:t>
      </w:r>
      <w:r>
        <w:rPr>
          <w:rFonts w:eastAsia="Times New Roman" w:cs="Times New Roman"/>
          <w:color w:val="auto"/>
          <w:sz w:val="28"/>
          <w:szCs w:val="20"/>
          <w:lang w:val="ru-RU" w:eastAsia="zh-CN" w:bidi="ar-SA"/>
        </w:rPr>
        <w:t xml:space="preserve">19.10.2023 </w:t>
      </w:r>
      <w:r>
        <w:rPr>
          <w:rFonts w:cs="Times New Roman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color w:val="auto"/>
          <w:sz w:val="28"/>
          <w:szCs w:val="20"/>
          <w:lang w:val="ru-RU" w:eastAsia="zh-CN" w:bidi="ar-SA"/>
        </w:rPr>
        <w:t xml:space="preserve">811, от 11.03.2024 № 197, от 21.08.2024 № 610,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постановлений Администрации муниципального образования «Демидовский муниципальный округ» Смоленской области от 21.03.2025 № 300, от 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03.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02.2026           № 74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следующие изменения: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1.1. Раздел 1 «</w:t>
      </w: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ru-RU" w:eastAsia="zh-CN" w:bidi="ar-SA"/>
        </w:rPr>
        <w:t>Основные положения»</w:t>
      </w:r>
      <w:r>
        <w:rPr>
          <w:i w:val="false"/>
          <w:iCs w:val="false"/>
          <w:sz w:val="28"/>
          <w:szCs w:val="28"/>
        </w:rPr>
        <w:t xml:space="preserve"> изложить в </w:t>
      </w:r>
      <w:r>
        <w:rPr>
          <w:rFonts w:eastAsia="Times New Roman" w:cs="Times New Roman"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>следующей</w:t>
      </w:r>
      <w:r>
        <w:rPr>
          <w:i w:val="false"/>
          <w:iCs w:val="false"/>
          <w:sz w:val="28"/>
          <w:szCs w:val="28"/>
        </w:rPr>
        <w:t xml:space="preserve"> редакции:</w:t>
      </w:r>
    </w:p>
    <w:p>
      <w:pPr>
        <w:pStyle w:val="2"/>
        <w:rPr>
          <w:i w:val="false"/>
          <w:i w:val="false"/>
          <w:iCs w:val="false"/>
          <w:sz w:val="28"/>
          <w:szCs w:val="28"/>
          <w:lang w:val="en-US"/>
        </w:rPr>
      </w:pPr>
      <w:r>
        <w:rPr>
          <w:i w:val="false"/>
          <w:iCs w:val="false"/>
          <w:sz w:val="28"/>
          <w:szCs w:val="28"/>
          <w:lang w:val="en-US"/>
        </w:rPr>
      </w:r>
    </w:p>
    <w:p>
      <w:pPr>
        <w:pStyle w:val="2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2"/>
        <w:rPr/>
      </w:pPr>
      <w:r>
        <w:rPr>
          <w:i w:val="false"/>
          <w:iCs w:val="false"/>
          <w:sz w:val="28"/>
          <w:szCs w:val="28"/>
        </w:rPr>
        <w:t>«</w:t>
      </w:r>
      <w:r>
        <w:rPr>
          <w:b/>
          <w:bCs/>
          <w:i w:val="false"/>
          <w:iCs w:val="false"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lang w:val="ru-RU" w:eastAsia="zh-CN" w:bidi="ar-SA"/>
        </w:rPr>
        <w:t>Основные положения</w:t>
      </w:r>
    </w:p>
    <w:tbl>
      <w:tblPr>
        <w:tblW w:w="102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740"/>
        <w:gridCol w:w="455"/>
      </w:tblGrid>
      <w:tr>
        <w:trPr>
          <w:trHeight w:val="706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  <w:br/>
              <w:t>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both"/>
              <w:rPr/>
            </w:pPr>
            <w:r>
              <w:rPr/>
            </w:r>
          </w:p>
        </w:tc>
      </w:tr>
      <w:tr>
        <w:trPr>
          <w:trHeight w:val="706" w:hRule="atLeast"/>
          <w:cantSplit w:val="true"/>
        </w:trPr>
        <w:tc>
          <w:tcPr>
            <w:tcW w:w="206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left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both"/>
              <w:rPr/>
            </w:pPr>
            <w:r>
              <w:rPr/>
            </w:r>
          </w:p>
        </w:tc>
      </w:tr>
      <w:tr>
        <w:trPr>
          <w:trHeight w:val="407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2016 - 202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2022 - 202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: 2025 - 2028 годы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25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Обеспечение населенных пунктов Демидовского муниципального округа Смоленской области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комплексности решений жилищной программы, эффективности использования производственных территорий, культурной преемственности градостроительных решений, эстетической выразительности.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</w:r>
          </w:p>
        </w:tc>
      </w:tr>
      <w:tr>
        <w:trPr>
          <w:trHeight w:val="677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составляет –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11 044 836,00</w:t>
            </w:r>
            <w:r>
              <w:rPr>
                <w:sz w:val="28"/>
                <w:szCs w:val="28"/>
              </w:rPr>
              <w:t xml:space="preserve">  рублей, из них: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  <w:bCs/>
                <w:sz w:val="28"/>
                <w:szCs w:val="28"/>
              </w:rPr>
              <w:t>2016 - 202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годы —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val="ru-RU" w:eastAsia="zh-CN" w:bidi="ar-SA"/>
              </w:rPr>
              <w:t>5 164 836,00</w:t>
            </w:r>
            <w:r>
              <w:rPr>
                <w:sz w:val="28"/>
                <w:szCs w:val="28"/>
              </w:rPr>
              <w:t xml:space="preserve"> рублей;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  <w:bCs/>
                <w:sz w:val="28"/>
                <w:szCs w:val="28"/>
              </w:rPr>
              <w:t xml:space="preserve">2026 год – 5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880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zh-CN" w:bidi="ar-SA"/>
              </w:rPr>
              <w:t xml:space="preserve"> 000,00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 из них: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-0,00 рублей;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8"/>
                <w:szCs w:val="28"/>
              </w:rPr>
              <w:t xml:space="preserve">средства областного бюджета —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5 560 000,00</w:t>
            </w:r>
            <w:r>
              <w:rPr>
                <w:sz w:val="28"/>
                <w:szCs w:val="28"/>
              </w:rPr>
              <w:t xml:space="preserve"> рублей;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8"/>
                <w:szCs w:val="28"/>
              </w:rPr>
              <w:t xml:space="preserve">средства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бюджета муниципального округа</w:t>
            </w:r>
            <w:r>
              <w:rPr>
                <w:sz w:val="28"/>
                <w:szCs w:val="28"/>
              </w:rPr>
              <w:t xml:space="preserve">   -32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0 0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00,00</w:t>
            </w:r>
            <w:r>
              <w:rPr>
                <w:sz w:val="28"/>
                <w:szCs w:val="28"/>
              </w:rPr>
              <w:t xml:space="preserve">  рублей.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sz w:val="28"/>
                <w:szCs w:val="28"/>
              </w:rPr>
              <w:t>средства внебюджетных источников — 0,00 рублей.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ar-SA" w:bidi="ar-SA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zh-CN" w:bidi="ar-SA"/>
              </w:rPr>
              <w:t>0,00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 из них: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-0,00 рублей;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-0,00 рублей;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 xml:space="preserve">средства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бюджета муниципального округа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 xml:space="preserve">  </w:t>
            </w:r>
            <w:r>
              <w:rPr>
                <w:sz w:val="28"/>
                <w:szCs w:val="28"/>
              </w:rPr>
              <w:t xml:space="preserve">  -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8"/>
                <w:szCs w:val="28"/>
                <w:lang w:val="ru-RU" w:eastAsia="zh-CN" w:bidi="ar-SA"/>
              </w:rPr>
              <w:t>0,00</w:t>
            </w: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 xml:space="preserve">  рублей.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>средства внебюджетных источников — 0,00 рублей.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Arial Unicode MS" w:cs="Times New Roman"/>
                <w:b/>
                <w:bCs/>
                <w:i w:val="false"/>
                <w:iCs w:val="false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ar-SA" w:bidi="ar-SA"/>
              </w:rPr>
              <w:t>8</w:t>
            </w:r>
            <w:r>
              <w:rPr>
                <w:rFonts w:eastAsia="Arial Unicode MS" w:cs="Times New Roman"/>
                <w:b/>
                <w:bCs/>
                <w:i w:val="false"/>
                <w:iCs w:val="false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eastAsia="Arial Unicode MS" w:cs="Times New Roman"/>
                <w:b/>
                <w:i w:val="false"/>
                <w:iCs w:val="false"/>
                <w:sz w:val="28"/>
                <w:szCs w:val="28"/>
                <w:lang w:eastAsia="ru-RU"/>
              </w:rPr>
              <w:t>–</w:t>
            </w:r>
            <w:r>
              <w:rPr>
                <w:rFonts w:eastAsia="Arial Unicode MS" w:cs="Times New Roman"/>
                <w:b/>
                <w:bCs/>
                <w:i w:val="false"/>
                <w:i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cs="Times New Roman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0,00</w:t>
            </w:r>
            <w:r>
              <w:rPr>
                <w:rFonts w:eastAsia="Arial Unicode MS" w:cs="Times New Roman"/>
                <w:b/>
                <w:bCs/>
                <w:i w:val="false"/>
                <w:i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>рублей, из них: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-0,00 рублей;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-0,00 рублей;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8"/>
                <w:szCs w:val="28"/>
                <w:lang w:val="ru-RU" w:eastAsia="ar-SA" w:bidi="ar-SA"/>
              </w:rPr>
              <w:t xml:space="preserve">средства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бюджета муниципального округа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8"/>
                <w:szCs w:val="28"/>
                <w:lang w:val="ru-RU" w:eastAsia="ar-SA" w:bidi="ar-SA"/>
              </w:rPr>
              <w:t xml:space="preserve">  </w:t>
            </w: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 xml:space="preserve">  -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8"/>
                <w:szCs w:val="28"/>
                <w:lang w:val="ru-RU" w:eastAsia="zh-CN" w:bidi="ar-SA"/>
              </w:rPr>
              <w:t>0,00</w:t>
            </w: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 xml:space="preserve">  рублей.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eastAsia="Arial Unicode MS" w:cs="Times New Roman"/>
                <w:i w:val="false"/>
                <w:iCs w:val="false"/>
                <w:sz w:val="28"/>
                <w:szCs w:val="28"/>
                <w:lang w:eastAsia="ru-RU"/>
              </w:rPr>
              <w:t>средства внебюджетных источников — 0,00 рублей.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».</w:t>
            </w:r>
          </w:p>
        </w:tc>
      </w:tr>
    </w:tbl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</w:rPr>
        <w:t>1.2. Раздел 4 «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Финансовое обеспечение муниципальной программы»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изложить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>следующей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редакции:</w:t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center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3</w:t>
      </w:r>
    </w:p>
    <w:p>
      <w:pPr>
        <w:pStyle w:val="Normal"/>
        <w:snapToGrid w:val="false"/>
        <w:jc w:val="center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snapToGrid w:val="false"/>
        <w:jc w:val="center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«</w:t>
      </w:r>
      <w:r>
        <w:rPr>
          <w:rFonts w:eastAsia="Arial" w:cs="Times New Roman"/>
          <w:b/>
          <w:bCs/>
          <w:i w:val="false"/>
          <w:iCs w:val="false"/>
          <w:sz w:val="28"/>
          <w:szCs w:val="28"/>
          <w:lang w:eastAsia="ru-RU"/>
        </w:rPr>
        <w:t xml:space="preserve">4. </w:t>
      </w:r>
      <w:r>
        <w:rPr>
          <w:rFonts w:eastAsia="Times New Roman" w:cs="Times New Roman"/>
          <w:b/>
          <w:bCs/>
          <w:i w:val="false"/>
          <w:iCs w:val="false"/>
          <w:sz w:val="28"/>
          <w:szCs w:val="28"/>
          <w:lang w:eastAsia="ru-RU"/>
        </w:rPr>
        <w:t>Финансовое обеспечение муниципальной программы</w:t>
      </w:r>
    </w:p>
    <w:p>
      <w:pPr>
        <w:pStyle w:val="Normal"/>
        <w:snapToGrid w:val="false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sz w:val="28"/>
          <w:szCs w:val="28"/>
          <w:lang w:eastAsia="ru-RU"/>
        </w:rPr>
      </w:r>
    </w:p>
    <w:tbl>
      <w:tblPr>
        <w:tblW w:w="100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804"/>
        <w:gridCol w:w="1246"/>
        <w:gridCol w:w="1377"/>
        <w:gridCol w:w="1126"/>
        <w:gridCol w:w="450"/>
      </w:tblGrid>
      <w:tr>
        <w:trPr>
          <w:tblHeader w:val="true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24" w:hanging="0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</w:r>
          </w:p>
        </w:tc>
      </w:tr>
      <w:tr>
        <w:trPr>
          <w:tblHeader w:val="true"/>
          <w:trHeight w:val="448" w:hRule="atLeast"/>
        </w:trPr>
        <w:tc>
          <w:tcPr>
            <w:tcW w:w="4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2026 год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2027 год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2028 год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r>
          </w:p>
        </w:tc>
      </w:tr>
      <w:tr>
        <w:trPr>
          <w:tblHeader w:val="true"/>
          <w:trHeight w:val="254" w:hRule="atLeast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25" w:firstLine="851"/>
              <w:jc w:val="left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   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целом по муниципальной программе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5 880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5 880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5 560,0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5 560,0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ar-SA" w:bidi="ar-SA"/>
              </w:rPr>
              <w:t xml:space="preserve">средства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ru-RU" w:bidi="ar-SA"/>
              </w:rPr>
              <w:t>бюджета муниципального округа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320,0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320,0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pacing w:val="-2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».</w:t>
            </w:r>
          </w:p>
        </w:tc>
      </w:tr>
    </w:tbl>
    <w:p>
      <w:pPr>
        <w:pStyle w:val="Normal"/>
        <w:snapToGrid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</w:rPr>
        <w:t xml:space="preserve">   </w:t>
      </w:r>
      <w:r>
        <w:rPr>
          <w:rFonts w:eastAsia="Arial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</w:rPr>
        <w:t xml:space="preserve">1.3.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</w:rPr>
        <w:t>Раздел «Оценка 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программы» изложить в следующей редакции: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«ОЦЕНКА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60" w:leader="none"/>
        </w:tabs>
        <w:spacing w:lineRule="auto" w:line="240" w:before="0" w:after="0"/>
        <w:ind w:left="0" w:right="57" w:hanging="0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u w:val="single"/>
          <w:lang w:eastAsia="ru-RU"/>
        </w:rPr>
        <w:t>«Разработка проектов генеральных планов и правил землепользования и застройки территорий муниципального образования «Демидовский муниципальный округ»  Смоленской области»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p>
      <w:pPr>
        <w:pStyle w:val="Normal"/>
        <w:spacing w:lineRule="auto" w:line="240" w:before="0" w:after="0"/>
        <w:ind w:left="6521" w:right="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0405" w:type="dxa"/>
        <w:jc w:val="left"/>
        <w:tblInd w:w="-227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4"/>
        <w:gridCol w:w="1279"/>
        <w:gridCol w:w="1132"/>
        <w:gridCol w:w="996"/>
        <w:gridCol w:w="991"/>
        <w:gridCol w:w="850"/>
        <w:gridCol w:w="848"/>
        <w:gridCol w:w="850"/>
        <w:gridCol w:w="995"/>
        <w:gridCol w:w="1269"/>
      </w:tblGrid>
      <w:tr>
        <w:trPr/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Цель (цели) введения налоговой льготы, освобождения, иной преферен-ции по налогам и сборам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Факти-ческий объем налого-вого расхода местного  бюджета за 2024 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Оценоч-ный объем налого-вого расхода местного бюдже-та 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Прогнозный объем налоговых расходов бюджета (тыс. рублей)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(индикатор) налогового расхода</w:t>
            </w:r>
          </w:p>
        </w:tc>
      </w:tr>
      <w:tr>
        <w:trPr/>
        <w:tc>
          <w:tcPr>
            <w:tcW w:w="11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2028 г</w:t>
            </w:r>
          </w:p>
        </w:tc>
        <w:tc>
          <w:tcPr>
            <w:tcW w:w="1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lang w:eastAsia="ru-RU"/>
        </w:rPr>
      </w:pPr>
      <w:r>
        <w:rPr>
          <w:rFonts w:eastAsia="Times New Roman" w:cs="Times New Roman"/>
          <w:b w:val="false"/>
          <w:bCs w:val="false"/>
          <w:lang w:eastAsia="ru-RU"/>
        </w:rPr>
      </w:r>
    </w:p>
    <w:p>
      <w:pPr>
        <w:pStyle w:val="Normal"/>
        <w:widowControl/>
        <w:suppressAutoHyphens w:val="true"/>
        <w:bidi w:val="0"/>
        <w:snapToGrid w:val="false"/>
        <w:spacing w:lineRule="auto" w:line="276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ru-RU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применяются..».</w:t>
      </w:r>
    </w:p>
    <w:p>
      <w:pPr>
        <w:pStyle w:val="Normal"/>
        <w:widowControl/>
        <w:suppressAutoHyphens w:val="true"/>
        <w:bidi w:val="0"/>
        <w:snapToGrid w:val="false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4</w:t>
      </w:r>
    </w:p>
    <w:p>
      <w:pPr>
        <w:pStyle w:val="Normal"/>
        <w:widowControl/>
        <w:suppressAutoHyphens w:val="true"/>
        <w:bidi w:val="0"/>
        <w:snapToGrid w:val="false"/>
        <w:spacing w:lineRule="auto" w:line="276" w:before="0" w:after="0"/>
        <w:ind w:left="0" w:right="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napToGrid w:val="false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1.4. Раздел «Сведения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 финансировании структурных элементов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муниципальной программы» изложить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следующей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редакции: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«СВЕДЕНИЯ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финансировании структурных элементов 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60" w:leader="none"/>
        </w:tabs>
        <w:spacing w:lineRule="auto" w:line="240" w:before="0" w:after="0"/>
        <w:ind w:left="0" w:right="57" w:hanging="0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single"/>
          <w:lang w:eastAsia="ru-RU"/>
        </w:rPr>
        <w:t>«Разработка проектов генеральных планов и правил землепользования и застройки территорий муниципального образования «Демидовский муниципальный округ»  Смоленской области»</w:t>
      </w:r>
    </w:p>
    <w:p>
      <w:pPr>
        <w:pStyle w:val="Normal"/>
        <w:snapToGrid w:val="false"/>
        <w:spacing w:lineRule="auto" w:line="240" w:before="0" w:after="0"/>
        <w:ind w:left="1701" w:right="170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16"/>
          <w:szCs w:val="16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6"/>
          <w:szCs w:val="16"/>
          <w:lang w:eastAsia="ru-RU"/>
        </w:rPr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z w:val="16"/>
          <w:szCs w:val="16"/>
          <w:lang w:eastAsia="ru-RU"/>
        </w:rPr>
        <w:t>(наименование муниципальной программы)</w:t>
      </w:r>
    </w:p>
    <w:tbl>
      <w:tblPr>
        <w:tblW w:w="1020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"/>
        <w:gridCol w:w="1850"/>
        <w:gridCol w:w="1250"/>
        <w:gridCol w:w="1675"/>
        <w:gridCol w:w="1082"/>
        <w:gridCol w:w="50"/>
        <w:gridCol w:w="1193"/>
        <w:gridCol w:w="1125"/>
        <w:gridCol w:w="1149"/>
        <w:gridCol w:w="382"/>
      </w:tblGrid>
      <w:tr>
        <w:trPr>
          <w:trHeight w:val="1038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ие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Участник муниципальной программы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</w:tr>
      <w:tr>
        <w:trPr>
          <w:trHeight w:val="327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всего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2026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год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2028 год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</w:r>
          </w:p>
        </w:tc>
      </w:tr>
      <w:tr>
        <w:trPr>
          <w:trHeight w:val="8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9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реализуется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2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Ведомственный проект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реализуется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2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ведомственному проекту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u w:val="none"/>
                <w:lang w:eastAsia="en-US"/>
              </w:rPr>
              <w:t>«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Разработка генерального плана, правил землепользования и застройки территорий муниципального образования «Демидовский муниципальный округ» Смоленской области и их актуализация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u w:val="none"/>
                <w:lang w:eastAsia="en-US"/>
              </w:rPr>
              <w:t>»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ru-RU" w:eastAsia="ru-RU"/>
              </w:rPr>
              <w:t xml:space="preserve">Проведение работ по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8"/>
                <w:lang w:val="ru-RU" w:eastAsia="ru-RU" w:bidi="ar-SA"/>
              </w:rPr>
              <w:t xml:space="preserve">разработке Генерального плана и Правил землепользования и застройки </w:t>
            </w:r>
            <w:r>
              <w:rPr>
                <w:rFonts w:eastAsia="Arial Unicode MS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муниципального образования  «Демидовский муниципальный округ» Смоленской области</w:t>
            </w:r>
          </w:p>
        </w:tc>
        <w:tc>
          <w:tcPr>
            <w:tcW w:w="12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/>
                <w:sz w:val="20"/>
                <w:szCs w:val="20"/>
                <w:lang w:eastAsia="ru-RU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16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5 560,0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5 560,0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2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5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3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2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5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/>
            </w:pPr>
            <w:r>
              <w:rPr/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округа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300,0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300,0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2: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ru-RU" w:eastAsia="ru-RU"/>
              </w:rPr>
              <w:t>Проведение работ по описанию местоположения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en-US" w:eastAsia="ru-RU"/>
              </w:rPr>
              <w:t xml:space="preserve"> границ территориальных зон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ru-RU" w:eastAsia="ru-RU"/>
              </w:rPr>
              <w:t xml:space="preserve"> и 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en-US" w:eastAsia="ru-RU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ru-RU" w:eastAsia="ru-RU"/>
              </w:rPr>
              <w:t>или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en-US" w:eastAsia="ru-RU"/>
              </w:rPr>
              <w:t xml:space="preserve">) населенных пунктов </w:t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8"/>
                <w:lang w:val="ru-RU" w:eastAsia="ru-RU"/>
              </w:rPr>
              <w:t>и внесению о них сведений в Единый государственный реестр недвижимости</w:t>
            </w:r>
          </w:p>
        </w:tc>
        <w:tc>
          <w:tcPr>
            <w:tcW w:w="12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/>
                <w:sz w:val="20"/>
                <w:szCs w:val="20"/>
                <w:lang w:eastAsia="ru-RU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vMerge w:val="restart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5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/>
                <w:sz w:val="20"/>
                <w:szCs w:val="2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округа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по комплексу процессных мероприятий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5 880,0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5 880,0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/>
            </w:pPr>
            <w:r>
              <w:rPr/>
              <w:t>4.</w:t>
            </w:r>
          </w:p>
        </w:tc>
        <w:tc>
          <w:tcPr>
            <w:tcW w:w="93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jc w:val="center"/>
              <w:rPr/>
            </w:pPr>
            <w:r>
              <w:rPr/>
              <w:t>Отдельные мероприятия не реализуются</w:t>
            </w:r>
          </w:p>
        </w:tc>
        <w:tc>
          <w:tcPr>
            <w:tcW w:w="382" w:type="dxa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33" w:hRule="atLeast"/>
        </w:trPr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целом по муниципальной программе</w:t>
            </w: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,в том числе: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5 880,0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5 880,0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>
          <w:trHeight w:val="281" w:hRule="atLeast"/>
        </w:trPr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5 560,0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320,0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320,0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38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».</w:t>
            </w:r>
          </w:p>
        </w:tc>
      </w:tr>
    </w:tbl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3. Настоящее постановление вступает в силу со дня подписания и распространяет свое действие на правоотношения, возникшие с 23.03.2026.</w:t>
      </w:r>
    </w:p>
    <w:p>
      <w:pPr>
        <w:pStyle w:val="Normal"/>
        <w:spacing w:lineRule="auto" w:lin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Романькова А.А.</w:t>
      </w:r>
    </w:p>
    <w:p>
      <w:pPr>
        <w:pStyle w:val="Normal"/>
        <w:spacing w:lineRule="auto" w:line="24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color w:val="000000"/>
          <w:sz w:val="28"/>
          <w:szCs w:val="28"/>
        </w:rPr>
        <w:t>С.В. Николаев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Autospacing="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/>
        <w:t xml:space="preserve">               </w:t>
      </w:r>
    </w:p>
    <w:sectPr>
      <w:headerReference w:type="default" r:id="rId3"/>
      <w:headerReference w:type="first" r:id="rId4"/>
      <w:type w:val="nextPage"/>
      <w:pgSz w:w="11906" w:h="16838"/>
      <w:pgMar w:left="1134" w:right="567" w:header="567" w:top="624" w:footer="0" w:bottom="426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94354765"/>
    </w:sdtPr>
    <w:sdtContent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01850904"/>
    </w:sdtPr>
    <w:sdtContent>
      <w:p>
        <w:pPr>
          <w:pStyle w:val="Style21"/>
          <w:rPr>
            <w:color w:val="FFFFFF"/>
          </w:rPr>
        </w:pPr>
        <w:r>
          <w:rPr>
            <w:color w:val="FFFFFF"/>
          </w:rPr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false"/>
  <w:doNotHyphenateCaps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e51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a667d"/>
    <w:pPr>
      <w:keepNext w:val="true"/>
      <w:jc w:val="center"/>
      <w:outlineLvl w:val="0"/>
    </w:pPr>
    <w:rPr>
      <w:i/>
      <w:sz w:val="28"/>
    </w:rPr>
  </w:style>
  <w:style w:type="paragraph" w:styleId="2">
    <w:name w:val="Heading 2"/>
    <w:basedOn w:val="Normal"/>
    <w:next w:val="Normal"/>
    <w:qFormat/>
    <w:rsid w:val="00ca667d"/>
    <w:pPr>
      <w:keepNext w:val="true"/>
      <w:spacing w:lineRule="exact" w:line="200"/>
      <w:jc w:val="center"/>
      <w:outlineLvl w:val="1"/>
    </w:pPr>
    <w:rPr>
      <w:i/>
      <w:iCs/>
      <w:spacing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2b7f86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e504dd"/>
    <w:rPr>
      <w:sz w:val="24"/>
    </w:rPr>
  </w:style>
  <w:style w:type="character" w:styleId="Pagenumber">
    <w:name w:val="page number"/>
    <w:basedOn w:val="DefaultParagraphFont"/>
    <w:qFormat/>
    <w:rsid w:val="00ca667d"/>
    <w:rPr/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semiHidden/>
    <w:qFormat/>
    <w:rsid w:val="00117f97"/>
    <w:rPr>
      <w:vertAlign w:val="superscript"/>
    </w:rPr>
  </w:style>
  <w:style w:type="character" w:styleId="21" w:customStyle="1">
    <w:name w:val="Основной текст 2 Знак"/>
    <w:basedOn w:val="DefaultParagraphFont"/>
    <w:link w:val="20"/>
    <w:uiPriority w:val="99"/>
    <w:semiHidden/>
    <w:qFormat/>
    <w:rsid w:val="006975d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a667d"/>
    <w:pPr>
      <w:jc w:val="center"/>
    </w:pPr>
    <w:rPr>
      <w:sz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rsid w:val="00212fe8"/>
    <w:pPr>
      <w:tabs>
        <w:tab w:val="clear" w:pos="708"/>
        <w:tab w:val="center" w:pos="4677" w:leader="none"/>
        <w:tab w:val="right" w:pos="9355" w:leader="none"/>
      </w:tabs>
      <w:jc w:val="center"/>
    </w:pPr>
    <w:rPr>
      <w:sz w:val="24"/>
    </w:rPr>
  </w:style>
  <w:style w:type="paragraph" w:styleId="Style22">
    <w:name w:val="Footer"/>
    <w:basedOn w:val="Normal"/>
    <w:rsid w:val="004f51b2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BalloonText">
    <w:name w:val="Balloon Text"/>
    <w:basedOn w:val="Normal"/>
    <w:semiHidden/>
    <w:qFormat/>
    <w:rsid w:val="00ca667d"/>
    <w:pPr/>
    <w:rPr>
      <w:rFonts w:ascii="Tahoma" w:hAnsi="Tahoma" w:cs="Tahoma"/>
      <w:sz w:val="16"/>
      <w:szCs w:val="16"/>
    </w:rPr>
  </w:style>
  <w:style w:type="paragraph" w:styleId="Style23">
    <w:name w:val="Endnote Text"/>
    <w:basedOn w:val="Normal"/>
    <w:semiHidden/>
    <w:rsid w:val="00117f97"/>
    <w:pPr/>
    <w:rPr/>
  </w:style>
  <w:style w:type="paragraph" w:styleId="10" w:customStyle="1">
    <w:name w:val="Стиль По центру Междустр.интервал:  точно 10 пт"/>
    <w:basedOn w:val="Normal"/>
    <w:qFormat/>
    <w:rsid w:val="00212fe8"/>
    <w:pPr>
      <w:spacing w:lineRule="exact" w:line="200"/>
      <w:jc w:val="center"/>
    </w:pPr>
    <w:rPr>
      <w:color w:val="000080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6975d5"/>
    <w:pPr>
      <w:spacing w:lineRule="auto" w:line="480" w:before="0" w:after="120"/>
    </w:pPr>
    <w:rPr/>
  </w:style>
  <w:style w:type="paragraph" w:styleId="ConsPlusNormal" w:customStyle="1">
    <w:name w:val="ConsPlusNormal"/>
    <w:qFormat/>
    <w:rsid w:val="00b323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127a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NoSpacing">
    <w:name w:val="No Spacing"/>
    <w:uiPriority w:val="1"/>
    <w:qFormat/>
    <w:rsid w:val="00554a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aa2358"/>
    <w:pPr>
      <w:spacing w:lineRule="auto" w:line="240" w:beforeAutospacing="1" w:after="119"/>
    </w:pPr>
    <w:rPr>
      <w:color w:val="000000"/>
      <w:sz w:val="24"/>
      <w:szCs w:val="24"/>
    </w:rPr>
  </w:style>
  <w:style w:type="paragraph" w:styleId="ConsPlusNonformat" w:customStyle="1">
    <w:name w:val="ConsPlusNonformat"/>
    <w:qFormat/>
    <w:rsid w:val="002b542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Times New Roman"/>
      <w:color w:val="auto"/>
      <w:kern w:val="0"/>
      <w:sz w:val="20"/>
      <w:szCs w:val="20"/>
      <w:lang w:val="ru-RU" w:eastAsia="zh-CN" w:bidi="ar-SA"/>
    </w:rPr>
  </w:style>
  <w:style w:type="paragraph" w:styleId="Style24" w:customStyle="1">
    <w:name w:val="Содержимое таблицы"/>
    <w:basedOn w:val="Normal"/>
    <w:qFormat/>
    <w:rsid w:val="00e902a0"/>
    <w:pPr>
      <w:suppressLineNumbers/>
      <w:suppressAutoHyphens w:val="true"/>
      <w:spacing w:lineRule="auto" w:line="240"/>
    </w:pPr>
    <w:rPr>
      <w:sz w:val="24"/>
      <w:szCs w:val="24"/>
      <w:lang w:eastAsia="zh-CN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427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7492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30D8-D51A-44A2-9630-0D58925E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582</TotalTime>
  <Application>LibreOffice/6.4.0.3$Windows_X86_64 LibreOffice_project/b0a288ab3d2d4774cb44b62f04d5d28733ac6df8</Application>
  <Pages>5</Pages>
  <Words>1072</Words>
  <Characters>7350</Characters>
  <CharactersWithSpaces>8411</CharactersWithSpaces>
  <Paragraphs>249</Paragraphs>
  <Company>Департамент финансов Смоленской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2021-10-29T10:22:00Z</dcterms:created>
  <dc:creator>Ляльченко Лидия Георгиевна</dc:creator>
  <dc:description/>
  <dc:language>ru-RU</dc:language>
  <cp:lastModifiedBy/>
  <cp:lastPrinted>2025-01-21T11:14:00Z</cp:lastPrinted>
  <dcterms:modified xsi:type="dcterms:W3CDTF">2026-04-01T13:48:53Z</dcterms:modified>
  <cp:revision>99</cp:revision>
  <dc:subject>Бланк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 Смоленской области</vt:lpwstr>
  </property>
</Properties>
</file>