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drawing>
          <wp:inline distT="0" distB="0" distL="0" distR="0">
            <wp:extent cx="819150" cy="86995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819150" cy="869950"/>
                    </a:xfrm>
                    <a:prstGeom prst="rect">
                      <a:avLst/>
                    </a:prstGeom>
                  </pic:spPr>
                </pic:pic>
              </a:graphicData>
            </a:graphic>
          </wp:inline>
        </w:drawing>
      </w:r>
    </w:p>
    <w:p>
      <w:pPr>
        <w:pStyle w:val="Standard"/>
        <w:jc w:val="center"/>
        <w:rPr>
          <w:sz w:val="28"/>
          <w:szCs w:val="28"/>
        </w:rPr>
      </w:pPr>
      <w:r>
        <w:rPr>
          <w:sz w:val="28"/>
          <w:szCs w:val="28"/>
        </w:rPr>
        <w:t>АДМИНИСТРАЦИЯ МУНИЦИПАЛЬНОГО ОБРАЗОВАНИЯ</w:t>
      </w:r>
    </w:p>
    <w:p>
      <w:pPr>
        <w:pStyle w:val="Standard"/>
        <w:jc w:val="center"/>
        <w:rPr>
          <w:sz w:val="28"/>
          <w:szCs w:val="28"/>
        </w:rPr>
      </w:pPr>
      <w:r>
        <w:rPr>
          <w:sz w:val="28"/>
          <w:szCs w:val="28"/>
        </w:rPr>
        <w:t>«ДЕМИДОВСКИЙ МУНИЦИПАЛЬНЫЙ ОКРУГ» СМОЛЕНСКОЙ ОБЛАСТИ</w:t>
      </w:r>
    </w:p>
    <w:p>
      <w:pPr>
        <w:pStyle w:val="ConsPlusTitle"/>
        <w:widowControl/>
        <w:jc w:val="center"/>
        <w:rPr>
          <w:b w:val="false"/>
          <w:b w:val="false"/>
          <w:sz w:val="32"/>
          <w:szCs w:val="32"/>
        </w:rPr>
      </w:pPr>
      <w:r>
        <w:rPr>
          <w:b w:val="false"/>
          <w:sz w:val="32"/>
          <w:szCs w:val="32"/>
        </w:rPr>
      </w:r>
    </w:p>
    <w:p>
      <w:pPr>
        <w:pStyle w:val="ConsPlusTitle"/>
        <w:widowControl/>
        <w:jc w:val="center"/>
        <w:rPr>
          <w:b w:val="false"/>
          <w:b w:val="false"/>
          <w:sz w:val="32"/>
          <w:szCs w:val="32"/>
        </w:rPr>
      </w:pPr>
      <w:r>
        <w:rPr>
          <w:b w:val="false"/>
          <w:sz w:val="32"/>
          <w:szCs w:val="32"/>
        </w:rPr>
        <w:t>ПОСТАНОВЛЕНИЕ</w:t>
      </w:r>
    </w:p>
    <w:p>
      <w:pPr>
        <w:pStyle w:val="Standard"/>
        <w:rPr>
          <w:sz w:val="28"/>
          <w:szCs w:val="28"/>
        </w:rPr>
      </w:pPr>
      <w:r>
        <w:rPr>
          <w:sz w:val="28"/>
          <w:szCs w:val="28"/>
        </w:rPr>
      </w:r>
    </w:p>
    <w:p>
      <w:pPr>
        <w:pStyle w:val="ConsPlusTitle"/>
        <w:widowControl/>
        <w:jc w:val="both"/>
        <w:rPr>
          <w:b w:val="false"/>
          <w:b w:val="false"/>
        </w:rPr>
      </w:pPr>
      <w:r>
        <w:rPr>
          <w:b w:val="false"/>
        </w:rPr>
        <w:t xml:space="preserve">от </w:t>
      </w:r>
      <w:r>
        <w:rPr>
          <w:b w:val="false"/>
        </w:rPr>
        <w:t>20.03.2026</w:t>
      </w:r>
      <w:r>
        <w:rPr>
          <w:b w:val="false"/>
        </w:rPr>
        <w:t xml:space="preserve">   № </w:t>
      </w:r>
      <w:r>
        <w:rPr>
          <w:b w:val="false"/>
        </w:rPr>
        <w:t>285</w:t>
      </w:r>
    </w:p>
    <w:p>
      <w:pPr>
        <w:pStyle w:val="ConsPlusTitle"/>
        <w:widowControl/>
        <w:tabs>
          <w:tab w:val="clear" w:pos="720"/>
          <w:tab w:val="left" w:pos="4962" w:leader="none"/>
        </w:tabs>
        <w:ind w:right="6236" w:hanging="0"/>
        <w:jc w:val="both"/>
        <w:rPr>
          <w:b w:val="false"/>
          <w:b w:val="false"/>
        </w:rPr>
      </w:pPr>
      <w:r>
        <w:rPr>
          <w:b w:val="false"/>
        </w:rPr>
      </w:r>
    </w:p>
    <w:p>
      <w:pPr>
        <w:pStyle w:val="ConsPlusTitle"/>
        <w:widowControl/>
        <w:tabs>
          <w:tab w:val="clear" w:pos="720"/>
          <w:tab w:val="left" w:pos="4962" w:leader="none"/>
        </w:tabs>
        <w:ind w:right="5499" w:hanging="0"/>
        <w:jc w:val="both"/>
        <w:rPr>
          <w:b w:val="false"/>
          <w:b w:val="false"/>
        </w:rPr>
      </w:pPr>
      <w:r>
        <w:rPr>
          <w:b w:val="false"/>
        </w:rPr>
        <w:t>О внесении изменений в  муниципальную программу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p>
      <w:pPr>
        <w:pStyle w:val="ConsPlusTitle"/>
        <w:widowControl/>
        <w:tabs>
          <w:tab w:val="clear" w:pos="720"/>
          <w:tab w:val="left" w:pos="4962" w:leader="none"/>
        </w:tabs>
        <w:ind w:firstLine="709"/>
        <w:jc w:val="both"/>
        <w:rPr/>
      </w:pPr>
      <w:r>
        <w:rPr/>
      </w:r>
    </w:p>
    <w:p>
      <w:pPr>
        <w:pStyle w:val="ConsPlusTitle"/>
        <w:widowControl/>
        <w:tabs>
          <w:tab w:val="clear" w:pos="720"/>
          <w:tab w:val="left" w:pos="4962" w:leader="none"/>
        </w:tabs>
        <w:ind w:firstLine="709"/>
        <w:jc w:val="both"/>
        <w:rPr/>
      </w:pPr>
      <w:r>
        <w:rPr/>
      </w:r>
    </w:p>
    <w:p>
      <w:pPr>
        <w:pStyle w:val="Normal"/>
        <w:shd w:val="clear" w:color="auto" w:fill="FFFFFF"/>
        <w:ind w:firstLine="709"/>
        <w:jc w:val="both"/>
        <w:textAlignment w:val="center"/>
        <w:rPr>
          <w:rFonts w:ascii="Times New Roman" w:hAnsi="Times New Roman" w:cs="Times New Roman"/>
          <w:sz w:val="28"/>
          <w:szCs w:val="28"/>
        </w:rPr>
      </w:pPr>
      <w:r>
        <w:rPr>
          <w:rFonts w:cs="Times New Roman" w:ascii="Times New Roman" w:hAnsi="Times New Roman"/>
          <w:sz w:val="28"/>
          <w:szCs w:val="28"/>
        </w:rPr>
        <w:t>В соответствии с постановлением Администрации  муниципального образования «Демидовский муниципальный округ» Смоленской области от 27.01.2025 №54 «</w:t>
      </w:r>
      <w:r>
        <w:rPr>
          <w:rFonts w:eastAsia="Times New Roman" w:cs="Times New Roman" w:ascii="Times New Roman" w:hAnsi="Times New Roman"/>
          <w:sz w:val="28"/>
          <w:szCs w:val="28"/>
          <w:lang w:eastAsia="ru-RU"/>
        </w:rPr>
        <w:t xml:space="preserve">Об утверждении Порядка принятия решений о разработке муниципальных программ, их формирования и реализации» </w:t>
      </w:r>
      <w:r>
        <w:rPr>
          <w:rFonts w:cs="Times New Roman" w:ascii="Times New Roman" w:hAnsi="Times New Roman"/>
          <w:sz w:val="28"/>
          <w:szCs w:val="28"/>
        </w:rPr>
        <w:t>и с перераспределением денежных средств, Администрация  муниципального образования «Демидовский муниципальный округ» Смоленской области</w:t>
      </w:r>
    </w:p>
    <w:p>
      <w:pPr>
        <w:pStyle w:val="Normal"/>
        <w:shd w:val="clear" w:color="auto" w:fill="FFFFFF"/>
        <w:ind w:firstLine="709"/>
        <w:jc w:val="both"/>
        <w:textAlignment w:val="center"/>
        <w:rPr>
          <w:rFonts w:ascii="Times New Roman" w:hAnsi="Times New Roman" w:cs="Times New Roman"/>
        </w:rPr>
      </w:pPr>
      <w:r>
        <w:rPr>
          <w:rFonts w:cs="Times New Roman" w:ascii="Times New Roman" w:hAnsi="Times New Roman"/>
        </w:rPr>
      </w:r>
    </w:p>
    <w:p>
      <w:pPr>
        <w:pStyle w:val="Standard"/>
        <w:ind w:firstLine="709"/>
        <w:jc w:val="center"/>
        <w:rPr>
          <w:bCs/>
          <w:sz w:val="28"/>
        </w:rPr>
      </w:pPr>
      <w:r>
        <w:rPr>
          <w:bCs/>
          <w:sz w:val="28"/>
        </w:rPr>
        <w:t>ПОСТАНОВЛЯЕТ:</w:t>
      </w:r>
    </w:p>
    <w:p>
      <w:pPr>
        <w:pStyle w:val="Standard"/>
        <w:ind w:firstLine="709"/>
        <w:jc w:val="center"/>
        <w:rPr>
          <w:bCs/>
          <w:sz w:val="28"/>
        </w:rPr>
      </w:pPr>
      <w:r>
        <w:rPr>
          <w:bCs/>
          <w:sz w:val="28"/>
        </w:rPr>
      </w:r>
    </w:p>
    <w:p>
      <w:pPr>
        <w:pStyle w:val="ConsPlusTitle"/>
        <w:widowControl/>
        <w:ind w:firstLine="709"/>
        <w:jc w:val="both"/>
        <w:rPr>
          <w:b w:val="false"/>
          <w:b w:val="false"/>
        </w:rPr>
      </w:pPr>
      <w:r>
        <w:rPr>
          <w:b w:val="false"/>
        </w:rPr>
        <w:t>1. Внести в муниципальную программу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 утвержденную постановлением Администрации муниципального образования «Демидовский район» Смоленской области  от 27.10.2021 № 608 «Об утверждении  муниципальной программы «Организация автотранспортного обслуживания органов местного самоуправления муниципального образования «Демидовский район» Смоленской области» (в редакции постановлений Администрации муниципального образования «Демидовский район» Смоленской области от 25.03.2022 № 179, от 24.03.2023 № 243, от 19.10.2023 № 814, от 29.12.2023 № 1145, постановления Администрации муниципального образования «Демидовский муниципальный округ» Смоленской области от 27.03.2025 №314), изменения, изложив ее в новой редакции согласно приложению к настоящему постановлению.</w:t>
      </w:r>
    </w:p>
    <w:p>
      <w:pPr>
        <w:pStyle w:val="Standard"/>
        <w:tabs>
          <w:tab w:val="clear" w:pos="720"/>
          <w:tab w:val="left" w:pos="9684" w:leader="none"/>
        </w:tabs>
        <w:jc w:val="both"/>
        <w:rPr>
          <w:sz w:val="28"/>
          <w:szCs w:val="28"/>
        </w:rPr>
      </w:pPr>
      <w:r>
        <w:rPr>
          <w:sz w:val="28"/>
          <w:szCs w:val="28"/>
        </w:rPr>
        <w:t xml:space="preserve">          </w:t>
      </w:r>
      <w:r>
        <w:rPr>
          <w:sz w:val="28"/>
          <w:szCs w:val="28"/>
        </w:rPr>
        <w:t>2. Разместить настоящее постановление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p>
    <w:p>
      <w:pPr>
        <w:pStyle w:val="Standard"/>
        <w:ind w:firstLine="709"/>
        <w:jc w:val="both"/>
        <w:rPr>
          <w:color w:val="000000"/>
          <w:kern w:val="0"/>
          <w:sz w:val="28"/>
          <w:szCs w:val="28"/>
        </w:rPr>
      </w:pPr>
      <w:r>
        <w:rPr>
          <w:kern w:val="0"/>
          <w:sz w:val="28"/>
          <w:szCs w:val="28"/>
        </w:rPr>
        <w:t xml:space="preserve">3. Контроль за исполнением настоящего постановления возложить на заместителя Главы </w:t>
      </w:r>
      <w:r>
        <w:rPr>
          <w:color w:val="000000"/>
          <w:kern w:val="0"/>
          <w:sz w:val="28"/>
          <w:szCs w:val="28"/>
        </w:rPr>
        <w:t>муниципального образования «Демидовский муниципальный округ» Смоленской области А.Е. Чистенина.</w:t>
      </w:r>
    </w:p>
    <w:p>
      <w:pPr>
        <w:pStyle w:val="Standard"/>
        <w:ind w:firstLine="709"/>
        <w:jc w:val="both"/>
        <w:rPr>
          <w:color w:val="000000"/>
          <w:kern w:val="0"/>
          <w:sz w:val="28"/>
          <w:szCs w:val="28"/>
        </w:rPr>
      </w:pPr>
      <w:r>
        <w:rPr>
          <w:color w:val="000000"/>
          <w:kern w:val="0"/>
          <w:sz w:val="28"/>
          <w:szCs w:val="28"/>
        </w:rPr>
        <w:t>4. Настоящее постановление распространяет свое действие на правоотношения, возникшие с 1 января 2026 года.</w:t>
      </w:r>
    </w:p>
    <w:p>
      <w:pPr>
        <w:pStyle w:val="Standard"/>
        <w:ind w:firstLine="709"/>
        <w:jc w:val="both"/>
        <w:rPr>
          <w:color w:val="000000"/>
          <w:kern w:val="0"/>
          <w:sz w:val="28"/>
          <w:szCs w:val="28"/>
        </w:rPr>
      </w:pPr>
      <w:r>
        <w:rPr>
          <w:color w:val="000000"/>
          <w:kern w:val="0"/>
          <w:sz w:val="28"/>
          <w:szCs w:val="28"/>
        </w:rPr>
      </w:r>
    </w:p>
    <w:p>
      <w:pPr>
        <w:pStyle w:val="Standard"/>
        <w:ind w:firstLine="709"/>
        <w:jc w:val="both"/>
        <w:rPr>
          <w:sz w:val="28"/>
          <w:szCs w:val="28"/>
        </w:rPr>
      </w:pPr>
      <w:r>
        <w:rPr>
          <w:sz w:val="28"/>
          <w:szCs w:val="28"/>
        </w:rPr>
      </w:r>
    </w:p>
    <w:p>
      <w:pPr>
        <w:pStyle w:val="Standard"/>
        <w:rPr>
          <w:sz w:val="28"/>
        </w:rPr>
      </w:pPr>
      <w:r>
        <w:rPr>
          <w:sz w:val="28"/>
        </w:rPr>
      </w:r>
    </w:p>
    <w:p>
      <w:pPr>
        <w:pStyle w:val="Standard"/>
        <w:rPr>
          <w:sz w:val="28"/>
        </w:rPr>
      </w:pPr>
      <w:r>
        <w:rPr>
          <w:sz w:val="28"/>
        </w:rPr>
        <w:t>Глава муниципального образования</w:t>
      </w:r>
    </w:p>
    <w:p>
      <w:pPr>
        <w:pStyle w:val="Standard"/>
        <w:rPr>
          <w:sz w:val="28"/>
        </w:rPr>
      </w:pPr>
      <w:r>
        <w:rPr>
          <w:sz w:val="28"/>
        </w:rPr>
        <w:t>«Демидовский муниципальный округ»</w:t>
      </w:r>
    </w:p>
    <w:p>
      <w:pPr>
        <w:pStyle w:val="Standard"/>
        <w:rPr>
          <w:szCs w:val="28"/>
        </w:rPr>
      </w:pPr>
      <w:r>
        <w:rPr>
          <w:sz w:val="28"/>
        </w:rPr>
        <w:t xml:space="preserve"> </w:t>
      </w:r>
      <w:r>
        <w:rPr>
          <w:sz w:val="28"/>
        </w:rPr>
        <w:t xml:space="preserve">Смоленской области                                                                                </w:t>
      </w:r>
      <w:r>
        <w:rPr>
          <w:b/>
          <w:sz w:val="28"/>
        </w:rPr>
        <w:t>С.В. Николаев</w:t>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Normal"/>
        <w:rPr>
          <w:rFonts w:cs="Times New Roman"/>
          <w:szCs w:val="28"/>
        </w:rPr>
      </w:pPr>
      <w:r>
        <w:rPr>
          <w:rFonts w:cs="Times New Roman"/>
          <w:szCs w:val="28"/>
        </w:rPr>
      </w:r>
    </w:p>
    <w:p>
      <w:pPr>
        <w:pStyle w:val="Standard"/>
        <w:jc w:val="right"/>
        <w:rPr>
          <w:bCs/>
          <w:szCs w:val="28"/>
        </w:rPr>
      </w:pPr>
      <w:r>
        <w:rPr>
          <w:bCs/>
          <w:szCs w:val="28"/>
        </w:rPr>
      </w:r>
    </w:p>
    <w:p>
      <w:pPr>
        <w:pStyle w:val="Standard"/>
        <w:jc w:val="right"/>
        <w:rPr>
          <w:bCs/>
          <w:szCs w:val="28"/>
        </w:rPr>
      </w:pPr>
      <w:r>
        <w:rPr>
          <w:bCs/>
          <w:szCs w:val="28"/>
        </w:rPr>
      </w:r>
    </w:p>
    <w:p>
      <w:pPr>
        <w:pStyle w:val="Standard"/>
        <w:jc w:val="right"/>
        <w:rPr>
          <w:bCs/>
          <w:szCs w:val="28"/>
        </w:rPr>
      </w:pPr>
      <w:r>
        <w:rPr>
          <w:bCs/>
          <w:szCs w:val="28"/>
        </w:rPr>
      </w:r>
    </w:p>
    <w:p>
      <w:pPr>
        <w:pStyle w:val="Standard"/>
        <w:jc w:val="right"/>
        <w:rPr>
          <w:bCs/>
          <w:szCs w:val="28"/>
        </w:rPr>
      </w:pPr>
      <w:r>
        <w:rPr>
          <w:bCs/>
          <w:szCs w:val="28"/>
        </w:rPr>
      </w:r>
    </w:p>
    <w:p>
      <w:pPr>
        <w:pStyle w:val="Standard"/>
        <w:jc w:val="right"/>
        <w:rPr>
          <w:bCs/>
          <w:szCs w:val="28"/>
        </w:rPr>
      </w:pPr>
      <w:r>
        <w:rPr>
          <w:bCs/>
          <w:szCs w:val="28"/>
        </w:rPr>
      </w:r>
    </w:p>
    <w:p>
      <w:pPr>
        <w:pStyle w:val="Standard"/>
        <w:jc w:val="right"/>
        <w:rPr>
          <w:bCs/>
          <w:szCs w:val="28"/>
        </w:rPr>
      </w:pPr>
      <w:r>
        <w:rPr>
          <w:bCs/>
          <w:szCs w:val="28"/>
        </w:rPr>
      </w:r>
    </w:p>
    <w:tbl>
      <w:tblPr>
        <w:tblStyle w:val="af8"/>
        <w:tblW w:w="4473" w:type="dxa"/>
        <w:jc w:val="left"/>
        <w:tblInd w:w="5778" w:type="dxa"/>
        <w:tblCellMar>
          <w:top w:w="0" w:type="dxa"/>
          <w:left w:w="108" w:type="dxa"/>
          <w:bottom w:w="0" w:type="dxa"/>
          <w:right w:w="108" w:type="dxa"/>
        </w:tblCellMar>
        <w:tblLook w:val="04a0"/>
      </w:tblPr>
      <w:tblGrid>
        <w:gridCol w:w="4473"/>
      </w:tblGrid>
      <w:tr>
        <w:trPr/>
        <w:tc>
          <w:tcPr>
            <w:tcW w:w="4473" w:type="dxa"/>
            <w:tcBorders>
              <w:top w:val="nil"/>
              <w:left w:val="nil"/>
              <w:bottom w:val="nil"/>
              <w:right w:val="nil"/>
            </w:tcBorders>
          </w:tcPr>
          <w:p>
            <w:pPr>
              <w:pStyle w:val="Standard"/>
              <w:jc w:val="both"/>
              <w:rPr>
                <w:bCs/>
                <w:sz w:val="28"/>
                <w:szCs w:val="28"/>
              </w:rPr>
            </w:pPr>
            <w:r>
              <w:rPr>
                <w:bCs/>
                <w:sz w:val="28"/>
                <w:szCs w:val="28"/>
              </w:rPr>
              <w:t xml:space="preserve">Приложение </w:t>
            </w:r>
          </w:p>
          <w:p>
            <w:pPr>
              <w:pStyle w:val="Standard"/>
              <w:jc w:val="both"/>
              <w:rPr>
                <w:bCs/>
                <w:sz w:val="28"/>
                <w:szCs w:val="28"/>
              </w:rPr>
            </w:pPr>
            <w:r>
              <w:rPr>
                <w:bCs/>
                <w:sz w:val="28"/>
                <w:szCs w:val="28"/>
              </w:rPr>
              <w:t>к Постановлению Администрации муниципального образования «Демидовский муниципальный округ» Смоленской области</w:t>
            </w:r>
          </w:p>
          <w:p>
            <w:pPr>
              <w:pStyle w:val="Standard"/>
              <w:jc w:val="both"/>
              <w:rPr>
                <w:bCs/>
                <w:szCs w:val="28"/>
              </w:rPr>
            </w:pPr>
            <w:r>
              <w:rPr>
                <w:bCs/>
                <w:sz w:val="28"/>
                <w:szCs w:val="28"/>
              </w:rPr>
              <w:t xml:space="preserve">от </w:t>
            </w:r>
            <w:r>
              <w:rPr>
                <w:b w:val="false"/>
                <w:bCs/>
                <w:sz w:val="28"/>
                <w:szCs w:val="28"/>
              </w:rPr>
              <w:t>20.03.2026</w:t>
            </w:r>
            <w:r>
              <w:rPr>
                <w:b w:val="false"/>
                <w:bCs/>
                <w:sz w:val="28"/>
                <w:szCs w:val="28"/>
              </w:rPr>
              <w:t xml:space="preserve"> № </w:t>
            </w:r>
            <w:r>
              <w:rPr>
                <w:b w:val="false"/>
                <w:bCs/>
                <w:sz w:val="28"/>
                <w:szCs w:val="28"/>
              </w:rPr>
              <w:t>285</w:t>
            </w:r>
          </w:p>
        </w:tc>
      </w:tr>
    </w:tbl>
    <w:p>
      <w:pPr>
        <w:pStyle w:val="Standard"/>
        <w:jc w:val="right"/>
        <w:rPr>
          <w:bCs/>
          <w:szCs w:val="28"/>
        </w:rPr>
      </w:pPr>
      <w:r>
        <w:rPr>
          <w:bCs/>
          <w:szCs w:val="28"/>
        </w:rPr>
      </w:r>
    </w:p>
    <w:p>
      <w:pPr>
        <w:pStyle w:val="Standard"/>
        <w:jc w:val="right"/>
        <w:rPr>
          <w:bCs/>
          <w:szCs w:val="28"/>
        </w:rPr>
      </w:pPr>
      <w:r>
        <w:rPr>
          <w:bCs/>
          <w:szCs w:val="28"/>
        </w:rPr>
      </w:r>
    </w:p>
    <w:p>
      <w:pPr>
        <w:pStyle w:val="Standard"/>
        <w:jc w:val="right"/>
        <w:rPr>
          <w:bCs/>
          <w:szCs w:val="28"/>
        </w:rPr>
      </w:pPr>
      <w:r>
        <w:rPr>
          <w:bCs/>
          <w:szCs w:val="28"/>
        </w:rPr>
      </w:r>
    </w:p>
    <w:p>
      <w:pPr>
        <w:pStyle w:val="Standard"/>
        <w:jc w:val="center"/>
        <w:rPr>
          <w:b/>
          <w:b/>
          <w:bCs/>
          <w:szCs w:val="28"/>
        </w:rPr>
      </w:pPr>
      <w:r>
        <w:rPr>
          <w:b/>
          <w:bCs/>
          <w:szCs w:val="28"/>
        </w:rPr>
      </w:r>
    </w:p>
    <w:p>
      <w:pPr>
        <w:pStyle w:val="Standard"/>
        <w:rPr/>
      </w:pPr>
      <w:r>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МУНИЦИПАЛЬНАЯ ПРОГРАММА</w:t>
      </w:r>
    </w:p>
    <w:p>
      <w:pPr>
        <w:pStyle w:val="Normal"/>
        <w:ind w:left="1701" w:right="1700"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ind w:right="-143" w:hanging="0"/>
        <w:jc w:val="center"/>
        <w:rPr>
          <w:rFonts w:ascii="Times New Roman" w:hAnsi="Times New Roman"/>
          <w:b/>
          <w:b/>
          <w:sz w:val="28"/>
          <w:szCs w:val="28"/>
        </w:rPr>
      </w:pPr>
      <w:r>
        <w:rPr>
          <w:rFonts w:ascii="Times New Roman" w:hAnsi="Times New Roman"/>
          <w:b/>
          <w:sz w:val="28"/>
          <w:szCs w:val="28"/>
        </w:rPr>
        <w:t xml:space="preserve">«Организация автотранспортного обслуживания органов местного самоуправления муниципального образования </w:t>
      </w:r>
    </w:p>
    <w:p>
      <w:pPr>
        <w:pStyle w:val="Normal"/>
        <w:ind w:right="-143" w:hanging="0"/>
        <w:jc w:val="center"/>
        <w:rPr>
          <w:rFonts w:ascii="Times New Roman" w:hAnsi="Times New Roman"/>
          <w:b/>
          <w:b/>
          <w:sz w:val="28"/>
          <w:szCs w:val="28"/>
        </w:rPr>
      </w:pPr>
      <w:r>
        <w:rPr>
          <w:rFonts w:ascii="Times New Roman" w:hAnsi="Times New Roman"/>
          <w:b/>
          <w:sz w:val="28"/>
          <w:szCs w:val="28"/>
        </w:rPr>
        <w:t xml:space="preserve">«Демидовский муниципальный округ» </w:t>
      </w:r>
    </w:p>
    <w:p>
      <w:pPr>
        <w:pStyle w:val="Normal"/>
        <w:ind w:right="-143" w:hanging="0"/>
        <w:jc w:val="center"/>
        <w:rPr>
          <w:rFonts w:ascii="Times New Roman" w:hAnsi="Times New Roman" w:eastAsia="Times New Roman"/>
          <w:b/>
          <w:b/>
          <w:sz w:val="28"/>
          <w:szCs w:val="28"/>
          <w:lang w:eastAsia="ru-RU"/>
        </w:rPr>
      </w:pPr>
      <w:r>
        <w:rPr>
          <w:rFonts w:ascii="Times New Roman" w:hAnsi="Times New Roman"/>
          <w:b/>
          <w:sz w:val="28"/>
          <w:szCs w:val="28"/>
        </w:rPr>
        <w:t>Смоленской области»</w:t>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1701" w:right="1700" w:hanging="0"/>
        <w:jc w:val="center"/>
        <w:textAlignment w:val="auto"/>
        <w:rPr>
          <w:rFonts w:ascii="Times New Roman" w:hAnsi="Times New Roman" w:eastAsia="Times New Roman"/>
          <w:sz w:val="28"/>
          <w:szCs w:val="28"/>
          <w:lang w:eastAsia="ru-RU"/>
        </w:rPr>
      </w:pPr>
      <w:r>
        <w:rPr>
          <w:rFonts w:eastAsia="Times New Roman" w:ascii="Times New Roman" w:hAnsi="Times New Roman"/>
          <w:sz w:val="28"/>
          <w:szCs w:val="28"/>
          <w:lang w:eastAsia="ru-RU"/>
        </w:rPr>
        <w:t>ПАСПОРТ</w:t>
      </w:r>
    </w:p>
    <w:p>
      <w:pPr>
        <w:pStyle w:val="Normal"/>
        <w:ind w:right="-143" w:hanging="0"/>
        <w:jc w:val="center"/>
        <w:textAlignment w:val="auto"/>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муниципальной программы </w:t>
      </w:r>
    </w:p>
    <w:p>
      <w:pPr>
        <w:pStyle w:val="Normal"/>
        <w:ind w:right="-143" w:hanging="0"/>
        <w:jc w:val="center"/>
        <w:textAlignment w:val="auto"/>
        <w:rPr>
          <w:rFonts w:ascii="Times New Roman" w:hAnsi="Times New Roman"/>
          <w:b/>
          <w:b/>
          <w:sz w:val="28"/>
          <w:szCs w:val="28"/>
        </w:rPr>
      </w:pPr>
      <w:r>
        <w:rPr>
          <w:rFonts w:ascii="Times New Roman" w:hAnsi="Times New Roman"/>
          <w:b/>
          <w:sz w:val="28"/>
          <w:szCs w:val="28"/>
        </w:rPr>
        <w:t>«Организация автотранспортного обслуживания органов местного самоуправления муниципального образования</w:t>
      </w:r>
    </w:p>
    <w:p>
      <w:pPr>
        <w:pStyle w:val="Normal"/>
        <w:ind w:right="-143" w:hanging="0"/>
        <w:jc w:val="center"/>
        <w:textAlignment w:val="auto"/>
        <w:rPr>
          <w:rFonts w:ascii="Times New Roman" w:hAnsi="Times New Roman"/>
          <w:b/>
          <w:b/>
          <w:sz w:val="28"/>
          <w:szCs w:val="28"/>
        </w:rPr>
      </w:pPr>
      <w:r>
        <w:rPr>
          <w:rFonts w:ascii="Times New Roman" w:hAnsi="Times New Roman"/>
          <w:b/>
          <w:sz w:val="28"/>
          <w:szCs w:val="28"/>
        </w:rPr>
        <w:t>«Демидовский муниципальный округ»</w:t>
      </w:r>
    </w:p>
    <w:p>
      <w:pPr>
        <w:pStyle w:val="Normal"/>
        <w:ind w:left="1701" w:right="1700" w:hanging="0"/>
        <w:jc w:val="center"/>
        <w:textAlignment w:val="auto"/>
        <w:rPr>
          <w:rFonts w:ascii="Times New Roman" w:hAnsi="Times New Roman"/>
          <w:b/>
          <w:b/>
          <w:sz w:val="28"/>
          <w:szCs w:val="28"/>
        </w:rPr>
      </w:pPr>
      <w:r>
        <w:rPr>
          <w:rFonts w:ascii="Times New Roman" w:hAnsi="Times New Roman"/>
          <w:b/>
          <w:sz w:val="28"/>
          <w:szCs w:val="28"/>
        </w:rPr>
        <w:t>Смоленской области»</w:t>
      </w:r>
    </w:p>
    <w:p>
      <w:pPr>
        <w:pStyle w:val="Normal"/>
        <w:ind w:left="1701" w:right="1700" w:hanging="0"/>
        <w:jc w:val="center"/>
        <w:textAlignment w:val="auto"/>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widowControl/>
        <w:numPr>
          <w:ilvl w:val="0"/>
          <w:numId w:val="1"/>
        </w:numPr>
        <w:spacing w:lineRule="auto" w:line="276" w:before="0" w:after="200"/>
        <w:contextualSpacing/>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Основные положения</w:t>
      </w:r>
    </w:p>
    <w:p>
      <w:pPr>
        <w:pStyle w:val="Normal"/>
        <w:widowControl/>
        <w:ind w:left="360" w:hanging="0"/>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tbl>
      <w:tblPr>
        <w:tblW w:w="10431" w:type="dxa"/>
        <w:jc w:val="left"/>
        <w:tblInd w:w="-5" w:type="dxa"/>
        <w:tblCellMar>
          <w:top w:w="0" w:type="dxa"/>
          <w:left w:w="108" w:type="dxa"/>
          <w:bottom w:w="0" w:type="dxa"/>
          <w:right w:w="108" w:type="dxa"/>
        </w:tblCellMar>
        <w:tblLook w:val="04a0"/>
      </w:tblPr>
      <w:tblGrid>
        <w:gridCol w:w="3511"/>
        <w:gridCol w:w="6919"/>
      </w:tblGrid>
      <w:tr>
        <w:trPr>
          <w:trHeight w:val="706" w:hRule="atLeast"/>
          <w:cantSplit w:val="true"/>
        </w:trPr>
        <w:tc>
          <w:tcPr>
            <w:tcW w:w="3511" w:type="dxa"/>
            <w:tcBorders>
              <w:top w:val="single" w:sz="4" w:space="0" w:color="000000"/>
              <w:left w:val="single" w:sz="4" w:space="0" w:color="000000"/>
              <w:bottom w:val="single" w:sz="4" w:space="0" w:color="000000"/>
            </w:tcBorders>
            <w:vAlign w:val="center"/>
          </w:tcPr>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Ответственный исполнитель </w:t>
              <w:br/>
              <w:t>муниципальной программы</w:t>
            </w:r>
          </w:p>
        </w:tc>
        <w:tc>
          <w:tcPr>
            <w:tcW w:w="69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jc w:val="both"/>
              <w:textAlignment w:val="auto"/>
              <w:rPr>
                <w:rFonts w:ascii="Calibri" w:hAnsi="Calibri" w:eastAsia="Calibri" w:cs="Times New Roman"/>
                <w:kern w:val="0"/>
                <w:sz w:val="22"/>
                <w:szCs w:val="22"/>
                <w:lang w:bidi="ar-SA"/>
              </w:rPr>
            </w:pPr>
            <w:r>
              <w:rPr>
                <w:rFonts w:eastAsia="Calibri" w:cs="Times New Roman" w:ascii="Times New Roman" w:hAnsi="Times New Roman"/>
                <w:bCs/>
                <w:kern w:val="0"/>
                <w:sz w:val="28"/>
                <w:szCs w:val="28"/>
                <w:lang w:bidi="ar-SA"/>
              </w:rPr>
              <w:t>Муниципальное казенное учреждение автомобильного транспорта муниципального образования «Демидовский муниципальный округ» Смоленской области</w:t>
            </w:r>
          </w:p>
        </w:tc>
      </w:tr>
      <w:tr>
        <w:trPr>
          <w:trHeight w:val="407" w:hRule="atLeast"/>
          <w:cantSplit w:val="true"/>
        </w:trPr>
        <w:tc>
          <w:tcPr>
            <w:tcW w:w="3511" w:type="dxa"/>
            <w:tcBorders>
              <w:top w:val="single" w:sz="4" w:space="0" w:color="000000"/>
              <w:left w:val="single" w:sz="4" w:space="0" w:color="000000"/>
              <w:bottom w:val="single" w:sz="4" w:space="0" w:color="000000"/>
            </w:tcBorders>
          </w:tcPr>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Период реализации муниципальной программы</w:t>
            </w:r>
          </w:p>
        </w:tc>
        <w:tc>
          <w:tcPr>
            <w:tcW w:w="6919"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этап I: 2022-2024</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этап II: 2025-2028</w:t>
            </w:r>
          </w:p>
        </w:tc>
      </w:tr>
      <w:tr>
        <w:trPr>
          <w:trHeight w:val="725" w:hRule="atLeast"/>
          <w:cantSplit w:val="true"/>
        </w:trPr>
        <w:tc>
          <w:tcPr>
            <w:tcW w:w="3511" w:type="dxa"/>
            <w:tcBorders>
              <w:top w:val="single" w:sz="4" w:space="0" w:color="000000"/>
              <w:left w:val="single" w:sz="4" w:space="0" w:color="000000"/>
              <w:bottom w:val="single" w:sz="4" w:space="0" w:color="000000"/>
            </w:tcBorders>
          </w:tcPr>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Цель муниципальной программы</w:t>
            </w:r>
          </w:p>
        </w:tc>
        <w:tc>
          <w:tcPr>
            <w:tcW w:w="6919"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textAlignment w:val="auto"/>
              <w:rPr>
                <w:rFonts w:ascii="Times New Roman" w:hAnsi="Times New Roman" w:cs="Times New Roman"/>
                <w:kern w:val="0"/>
                <w:lang w:eastAsia="ru-RU" w:bidi="ar-SA"/>
              </w:rPr>
            </w:pPr>
            <w:r>
              <w:rPr>
                <w:rFonts w:eastAsia="Calibri" w:cs="Times New Roman" w:ascii="Times New Roman" w:hAnsi="Times New Roman"/>
                <w:kern w:val="0"/>
                <w:sz w:val="28"/>
                <w:szCs w:val="28"/>
                <w:lang w:bidi="ar-SA"/>
              </w:rPr>
              <w:t>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r>
        <w:trPr>
          <w:trHeight w:val="677" w:hRule="atLeast"/>
          <w:cantSplit w:val="true"/>
        </w:trPr>
        <w:tc>
          <w:tcPr>
            <w:tcW w:w="3511" w:type="dxa"/>
            <w:tcBorders>
              <w:top w:val="single" w:sz="4" w:space="0" w:color="000000"/>
              <w:left w:val="single" w:sz="4" w:space="0" w:color="000000"/>
              <w:bottom w:val="single" w:sz="4" w:space="0" w:color="000000"/>
            </w:tcBorders>
            <w:vAlign w:val="center"/>
          </w:tcPr>
          <w:p>
            <w:pPr>
              <w:pStyle w:val="Normal"/>
              <w:spacing w:lineRule="auto" w:line="252"/>
              <w:jc w:val="both"/>
              <w:textAlignment w:val="auto"/>
              <w:rPr>
                <w:rFonts w:ascii="Calibri" w:hAnsi="Calibri" w:eastAsia="Calibri" w:cs="Times New Roman"/>
                <w:kern w:val="0"/>
                <w:sz w:val="22"/>
                <w:szCs w:val="22"/>
                <w:lang w:bidi="ar-SA"/>
              </w:rPr>
            </w:pPr>
            <w:r>
              <w:rPr>
                <w:rFonts w:cs="Times New Roman" w:ascii="Times New Roman" w:hAnsi="Times New Roman"/>
                <w:kern w:val="0"/>
                <w:lang w:eastAsia="ru-RU" w:bidi="ar-SA"/>
              </w:rPr>
              <w:t>Объемы финансового обеспечения за весь период реализации</w:t>
            </w:r>
            <w:r>
              <w:rPr>
                <w:rFonts w:eastAsia="Times New Roman" w:cs="Times New Roman" w:ascii="Times New Roman" w:hAnsi="Times New Roman"/>
                <w:kern w:val="0"/>
                <w:lang w:eastAsia="ru-RU" w:bidi="ar-SA"/>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69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общий объем финансирования составляет </w:t>
            </w:r>
            <w:r>
              <w:rPr>
                <w:rFonts w:eastAsia="Times New Roman" w:cs="Times New Roman" w:ascii="Times New Roman" w:hAnsi="Times New Roman"/>
                <w:b/>
                <w:kern w:val="0"/>
                <w:u w:val="single"/>
                <w:lang w:eastAsia="ru-RU" w:bidi="ar-SA"/>
              </w:rPr>
              <w:t>122 137 202,61</w:t>
            </w:r>
            <w:r>
              <w:rPr>
                <w:rFonts w:eastAsia="Times New Roman" w:cs="Times New Roman" w:ascii="Times New Roman" w:hAnsi="Times New Roman"/>
                <w:kern w:val="0"/>
                <w:lang w:eastAsia="ru-RU" w:bidi="ar-SA"/>
              </w:rPr>
              <w:t xml:space="preserve"> рублей, из них:</w:t>
            </w:r>
          </w:p>
          <w:p>
            <w:pPr>
              <w:pStyle w:val="Normal"/>
              <w:spacing w:lineRule="auto" w:line="252"/>
              <w:jc w:val="both"/>
              <w:textAlignment w:val="auto"/>
              <w:rPr>
                <w:rFonts w:ascii="Times New Roman" w:hAnsi="Times New Roman" w:eastAsia="Calibri" w:cs="Times New Roman"/>
                <w:kern w:val="0"/>
                <w:lang w:bidi="ar-SA"/>
              </w:rPr>
            </w:pPr>
            <w:r>
              <w:rPr>
                <w:rFonts w:eastAsia="Times New Roman" w:cs="Times New Roman" w:ascii="Times New Roman" w:hAnsi="Times New Roman"/>
                <w:b/>
                <w:kern w:val="0"/>
                <w:lang w:eastAsia="ru-RU" w:bidi="ar-SA"/>
              </w:rPr>
              <w:t>2022 – 2025</w:t>
            </w:r>
            <w:r>
              <w:rPr>
                <w:rFonts w:eastAsia="Times New Roman" w:cs="Times New Roman" w:ascii="Times New Roman" w:hAnsi="Times New Roman"/>
                <w:kern w:val="0"/>
                <w:lang w:eastAsia="ru-RU" w:bidi="ar-SA"/>
              </w:rPr>
              <w:t xml:space="preserve"> года всего </w:t>
            </w:r>
            <w:r>
              <w:rPr>
                <w:rFonts w:eastAsia="Times New Roman" w:cs="Times New Roman" w:ascii="Times New Roman" w:hAnsi="Times New Roman"/>
                <w:b/>
                <w:kern w:val="0"/>
                <w:u w:val="single"/>
                <w:lang w:eastAsia="ru-RU" w:bidi="ar-SA"/>
              </w:rPr>
              <w:t>43 845 240,74</w:t>
            </w:r>
            <w:r>
              <w:rPr>
                <w:rFonts w:eastAsia="Times New Roman" w:cs="Times New Roman" w:ascii="Times New Roman" w:hAnsi="Times New Roman"/>
                <w:kern w:val="0"/>
                <w:lang w:eastAsia="ru-RU" w:bidi="ar-SA"/>
              </w:rPr>
              <w:t xml:space="preserve"> рублей</w:t>
            </w:r>
            <w:r>
              <w:rPr>
                <w:rFonts w:eastAsia="Calibri" w:cs="Times New Roman" w:ascii="Times New Roman" w:hAnsi="Times New Roman"/>
                <w:kern w:val="0"/>
                <w:lang w:bidi="ar-SA"/>
              </w:rPr>
              <w:t>;</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lang w:eastAsia="ru-RU" w:bidi="ar-SA"/>
              </w:rPr>
              <w:t>2026</w:t>
            </w:r>
            <w:r>
              <w:rPr>
                <w:rFonts w:eastAsia="Times New Roman" w:cs="Times New Roman" w:ascii="Times New Roman" w:hAnsi="Times New Roman"/>
                <w:kern w:val="0"/>
                <w:lang w:eastAsia="ru-RU" w:bidi="ar-SA"/>
              </w:rPr>
              <w:t xml:space="preserve"> год </w:t>
            </w:r>
            <w:r>
              <w:rPr>
                <w:rFonts w:eastAsia="Times New Roman" w:cs="Times New Roman" w:ascii="Times New Roman" w:hAnsi="Times New Roman"/>
                <w:b/>
                <w:kern w:val="0"/>
                <w:u w:val="single"/>
                <w:lang w:eastAsia="ru-RU" w:bidi="ar-SA"/>
              </w:rPr>
              <w:t>27 058 656,37</w:t>
            </w:r>
            <w:r>
              <w:rPr>
                <w:rFonts w:eastAsia="Times New Roman" w:cs="Times New Roman" w:ascii="Times New Roman" w:hAnsi="Times New Roman"/>
                <w:kern w:val="0"/>
                <w:lang w:eastAsia="ru-RU" w:bidi="ar-SA"/>
              </w:rPr>
              <w:t xml:space="preserve"> рублей, из них:</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федерального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областного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средства бюджета муниципального округа – </w:t>
            </w:r>
            <w:r>
              <w:rPr>
                <w:rFonts w:eastAsia="Times New Roman" w:cs="Times New Roman" w:ascii="Times New Roman" w:hAnsi="Times New Roman"/>
                <w:kern w:val="0"/>
                <w:u w:val="single"/>
                <w:lang w:eastAsia="ru-RU" w:bidi="ar-SA"/>
              </w:rPr>
              <w:t>27 058 656,37</w:t>
            </w:r>
            <w:r>
              <w:rPr>
                <w:rFonts w:eastAsia="Times New Roman" w:cs="Times New Roman" w:ascii="Times New Roman" w:hAnsi="Times New Roman"/>
                <w:kern w:val="0"/>
                <w:lang w:eastAsia="ru-RU" w:bidi="ar-SA"/>
              </w:rPr>
              <w:t xml:space="preserve">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внебюджетных источников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lang w:eastAsia="ru-RU" w:bidi="ar-SA"/>
              </w:rPr>
              <w:t>2027</w:t>
            </w:r>
            <w:r>
              <w:rPr>
                <w:rFonts w:eastAsia="Times New Roman" w:cs="Times New Roman" w:ascii="Times New Roman" w:hAnsi="Times New Roman"/>
                <w:kern w:val="0"/>
                <w:lang w:eastAsia="ru-RU" w:bidi="ar-SA"/>
              </w:rPr>
              <w:t xml:space="preserve"> год </w:t>
            </w:r>
            <w:r>
              <w:rPr>
                <w:rFonts w:eastAsia="Times New Roman" w:cs="Times New Roman" w:ascii="Times New Roman" w:hAnsi="Times New Roman"/>
                <w:b/>
                <w:kern w:val="0"/>
                <w:u w:val="single"/>
                <w:lang w:eastAsia="ru-RU" w:bidi="ar-SA"/>
              </w:rPr>
              <w:t>25 405 160,43</w:t>
            </w:r>
            <w:r>
              <w:rPr>
                <w:rFonts w:eastAsia="Times New Roman" w:cs="Times New Roman" w:ascii="Times New Roman" w:hAnsi="Times New Roman"/>
                <w:kern w:val="0"/>
                <w:lang w:eastAsia="ru-RU" w:bidi="ar-SA"/>
              </w:rPr>
              <w:t xml:space="preserve"> рублей, из них:</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федерального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областного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средства бюджета муниципального округа – </w:t>
            </w:r>
            <w:r>
              <w:rPr>
                <w:rFonts w:eastAsia="Times New Roman" w:cs="Times New Roman" w:ascii="Times New Roman" w:hAnsi="Times New Roman"/>
                <w:kern w:val="0"/>
                <w:u w:val="single"/>
                <w:lang w:eastAsia="ru-RU" w:bidi="ar-SA"/>
              </w:rPr>
              <w:t>25 405 160,43</w:t>
            </w:r>
            <w:r>
              <w:rPr>
                <w:rFonts w:eastAsia="Times New Roman" w:cs="Times New Roman" w:ascii="Times New Roman" w:hAnsi="Times New Roman"/>
                <w:kern w:val="0"/>
                <w:lang w:eastAsia="ru-RU" w:bidi="ar-SA"/>
              </w:rPr>
              <w:t xml:space="preserve"> рублей;</w:t>
            </w:r>
          </w:p>
          <w:p>
            <w:pPr>
              <w:pStyle w:val="Normal"/>
              <w:spacing w:lineRule="auto" w:line="252"/>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средства внебюджетных источников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lang w:eastAsia="ru-RU" w:bidi="ar-SA"/>
              </w:rPr>
              <w:t>2028</w:t>
            </w:r>
            <w:r>
              <w:rPr>
                <w:rFonts w:eastAsia="Times New Roman" w:cs="Times New Roman" w:ascii="Times New Roman" w:hAnsi="Times New Roman"/>
                <w:kern w:val="0"/>
                <w:lang w:eastAsia="ru-RU" w:bidi="ar-SA"/>
              </w:rPr>
              <w:t xml:space="preserve"> год </w:t>
            </w:r>
            <w:r>
              <w:rPr>
                <w:rFonts w:eastAsia="Times New Roman" w:cs="Times New Roman" w:ascii="Times New Roman" w:hAnsi="Times New Roman"/>
                <w:b/>
                <w:kern w:val="0"/>
                <w:u w:val="single"/>
                <w:lang w:eastAsia="ru-RU" w:bidi="ar-SA"/>
              </w:rPr>
              <w:t>25 828 145,07</w:t>
            </w:r>
            <w:r>
              <w:rPr>
                <w:rFonts w:eastAsia="Times New Roman" w:cs="Times New Roman" w:ascii="Times New Roman" w:hAnsi="Times New Roman"/>
                <w:kern w:val="0"/>
                <w:lang w:eastAsia="ru-RU" w:bidi="ar-SA"/>
              </w:rPr>
              <w:t xml:space="preserve"> рублей, из них:</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федерального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областного бюджета – 0,00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средства бюджета муниципального округа – </w:t>
            </w:r>
            <w:r>
              <w:rPr>
                <w:rFonts w:eastAsia="Times New Roman" w:cs="Times New Roman" w:ascii="Times New Roman" w:hAnsi="Times New Roman"/>
                <w:kern w:val="0"/>
                <w:u w:val="single"/>
                <w:lang w:eastAsia="ru-RU" w:bidi="ar-SA"/>
              </w:rPr>
              <w:t>25 828 145,07</w:t>
            </w:r>
            <w:r>
              <w:rPr>
                <w:rFonts w:eastAsia="Times New Roman" w:cs="Times New Roman" w:ascii="Times New Roman" w:hAnsi="Times New Roman"/>
                <w:kern w:val="0"/>
                <w:lang w:eastAsia="ru-RU" w:bidi="ar-SA"/>
              </w:rPr>
              <w:t xml:space="preserve"> рублей;</w:t>
            </w:r>
          </w:p>
          <w:p>
            <w:pPr>
              <w:pStyle w:val="Normal"/>
              <w:spacing w:lineRule="auto" w:line="252"/>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средства внебюджетных источников – 0,00 рублей.</w:t>
            </w:r>
          </w:p>
          <w:p>
            <w:pPr>
              <w:pStyle w:val="Normal"/>
              <w:spacing w:lineRule="auto" w:line="252"/>
              <w:jc w:val="both"/>
              <w:textAlignment w:val="auto"/>
              <w:rPr>
                <w:rFonts w:ascii="Times New Roman" w:hAnsi="Times New Roman" w:cs="Times New Roman"/>
                <w:kern w:val="0"/>
                <w:lang w:eastAsia="ru-RU" w:bidi="ar-SA"/>
              </w:rPr>
            </w:pPr>
            <w:r>
              <w:rPr>
                <w:rFonts w:cs="Times New Roman" w:ascii="Times New Roman" w:hAnsi="Times New Roman"/>
                <w:kern w:val="0"/>
                <w:lang w:eastAsia="ru-RU" w:bidi="ar-SA"/>
              </w:rPr>
            </w:r>
          </w:p>
        </w:tc>
      </w:tr>
    </w:tbl>
    <w:p>
      <w:pPr>
        <w:pStyle w:val="Normal"/>
        <w:widowControl/>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2. Показатели муниципальной программы</w:t>
      </w:r>
    </w:p>
    <w:p>
      <w:pPr>
        <w:pStyle w:val="Normal"/>
        <w:widowControl/>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tbl>
      <w:tblPr>
        <w:tblW w:w="10118" w:type="dxa"/>
        <w:jc w:val="left"/>
        <w:tblInd w:w="108" w:type="dxa"/>
        <w:tblCellMar>
          <w:top w:w="0" w:type="dxa"/>
          <w:left w:w="108" w:type="dxa"/>
          <w:bottom w:w="0" w:type="dxa"/>
          <w:right w:w="108" w:type="dxa"/>
        </w:tblCellMar>
        <w:tblLook w:val="04a0"/>
      </w:tblPr>
      <w:tblGrid>
        <w:gridCol w:w="2126"/>
        <w:gridCol w:w="1202"/>
        <w:gridCol w:w="2169"/>
        <w:gridCol w:w="1490"/>
        <w:gridCol w:w="1609"/>
        <w:gridCol w:w="1521"/>
      </w:tblGrid>
      <w:tr>
        <w:trPr>
          <w:tblHeader w:val="true"/>
          <w:cantSplit w:val="true"/>
        </w:trPr>
        <w:tc>
          <w:tcPr>
            <w:tcW w:w="2126"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Наименование показателя</w:t>
            </w:r>
          </w:p>
        </w:tc>
        <w:tc>
          <w:tcPr>
            <w:tcW w:w="1202"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Единица измерения</w:t>
            </w:r>
          </w:p>
        </w:tc>
        <w:tc>
          <w:tcPr>
            <w:tcW w:w="2169"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Базовое значение показателя в 2025 году</w:t>
            </w:r>
          </w:p>
        </w:tc>
        <w:tc>
          <w:tcPr>
            <w:tcW w:w="4620"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Планируемое значение показателя</w:t>
            </w:r>
          </w:p>
        </w:tc>
      </w:tr>
      <w:tr>
        <w:trPr>
          <w:tblHeader w:val="true"/>
          <w:trHeight w:val="448" w:hRule="atLeast"/>
          <w:cantSplit w:val="true"/>
        </w:trPr>
        <w:tc>
          <w:tcPr>
            <w:tcW w:w="2126"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202"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2169"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490"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2026 год</w:t>
            </w:r>
          </w:p>
        </w:tc>
        <w:tc>
          <w:tcPr>
            <w:tcW w:w="1609"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2027 год</w:t>
            </w:r>
          </w:p>
        </w:tc>
        <w:tc>
          <w:tcPr>
            <w:tcW w:w="1521" w:type="dxa"/>
            <w:tcBorders>
              <w:top w:val="single" w:sz="4" w:space="0" w:color="000000"/>
              <w:left w:val="single" w:sz="4" w:space="0" w:color="000000"/>
              <w:bottom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2028 год</w:t>
            </w:r>
          </w:p>
        </w:tc>
      </w:tr>
      <w:tr>
        <w:trPr>
          <w:tblHeader w:val="true"/>
          <w:trHeight w:val="282" w:hRule="atLeast"/>
        </w:trPr>
        <w:tc>
          <w:tcPr>
            <w:tcW w:w="2126"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202" w:type="dxa"/>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2169" w:type="dxa"/>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3</w:t>
            </w:r>
          </w:p>
        </w:tc>
        <w:tc>
          <w:tcPr>
            <w:tcW w:w="1490"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609"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5</w:t>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6</w:t>
            </w:r>
          </w:p>
        </w:tc>
      </w:tr>
      <w:tr>
        <w:trPr>
          <w:trHeight w:val="433" w:hRule="atLeast"/>
        </w:trPr>
        <w:tc>
          <w:tcPr>
            <w:tcW w:w="2126" w:type="dxa"/>
            <w:tcBorders>
              <w:top w:val="single" w:sz="4" w:space="0" w:color="000000"/>
              <w:left w:val="single" w:sz="4" w:space="0" w:color="000000"/>
              <w:bottom w:val="single" w:sz="4" w:space="0" w:color="000000"/>
            </w:tcBorders>
            <w:vAlign w:val="center"/>
          </w:tcPr>
          <w:p>
            <w:pPr>
              <w:pStyle w:val="Normal"/>
              <w:snapToGrid w:val="false"/>
              <w:spacing w:lineRule="auto" w:line="228"/>
              <w:jc w:val="both"/>
              <w:textAlignment w:val="auto"/>
              <w:rPr>
                <w:rFonts w:ascii="Times New Roman" w:hAnsi="Times New Roman" w:eastAsia="Times New Roman" w:cs="Times New Roman"/>
                <w:spacing w:val="-2"/>
                <w:kern w:val="0"/>
                <w:lang w:bidi="ar-SA"/>
              </w:rPr>
            </w:pPr>
            <w:r>
              <w:rPr>
                <w:rFonts w:eastAsia="Calibri" w:cs="Times New Roman" w:ascii="Times New Roman" w:hAnsi="Times New Roman"/>
                <w:kern w:val="0"/>
                <w:sz w:val="28"/>
                <w:szCs w:val="28"/>
                <w:lang w:bidi="ar-SA"/>
              </w:rPr>
              <w:t>Уровень обеспеченности транспортными средствами</w:t>
            </w:r>
          </w:p>
        </w:tc>
        <w:tc>
          <w:tcPr>
            <w:tcW w:w="1202"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w:t>
            </w:r>
          </w:p>
        </w:tc>
        <w:tc>
          <w:tcPr>
            <w:tcW w:w="2169"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490"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609"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521"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r>
      <w:tr>
        <w:trPr/>
        <w:tc>
          <w:tcPr>
            <w:tcW w:w="2126" w:type="dxa"/>
            <w:tcBorders>
              <w:top w:val="single" w:sz="4" w:space="0" w:color="000000"/>
              <w:left w:val="single" w:sz="4" w:space="0" w:color="000000"/>
              <w:bottom w:val="single" w:sz="4" w:space="0" w:color="000000"/>
            </w:tcBorders>
          </w:tcPr>
          <w:p>
            <w:pPr>
              <w:pStyle w:val="Normal"/>
              <w:snapToGrid w:val="false"/>
              <w:spacing w:lineRule="auto" w:line="228"/>
              <w:jc w:val="both"/>
              <w:textAlignment w:val="auto"/>
              <w:rPr>
                <w:rFonts w:ascii="Times New Roman" w:hAnsi="Times New Roman" w:eastAsia="Times New Roman" w:cs="Times New Roman"/>
                <w:spacing w:val="-2"/>
                <w:kern w:val="0"/>
                <w:lang w:bidi="ar-SA"/>
              </w:rPr>
            </w:pPr>
            <w:r>
              <w:rPr>
                <w:rFonts w:eastAsia="Calibri" w:cs="Times New Roman" w:ascii="Times New Roman" w:hAnsi="Times New Roman"/>
                <w:kern w:val="0"/>
                <w:sz w:val="28"/>
                <w:szCs w:val="28"/>
                <w:lang w:bidi="ar-SA"/>
              </w:rPr>
              <w:t>Бесперебойное и безаварийное обслуживание</w:t>
            </w:r>
          </w:p>
        </w:tc>
        <w:tc>
          <w:tcPr>
            <w:tcW w:w="1202"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w:t>
            </w:r>
          </w:p>
        </w:tc>
        <w:tc>
          <w:tcPr>
            <w:tcW w:w="2169"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490"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609" w:type="dxa"/>
            <w:tcBorders>
              <w:top w:val="single" w:sz="4" w:space="0" w:color="000000"/>
              <w:left w:val="single" w:sz="4" w:space="0" w:color="000000"/>
              <w:bottom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c>
          <w:tcPr>
            <w:tcW w:w="1521"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100</w:t>
            </w:r>
          </w:p>
        </w:tc>
      </w:tr>
    </w:tbl>
    <w:p>
      <w:pPr>
        <w:pStyle w:val="Normal"/>
        <w:widowControl/>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3. Структура муниципальной программы</w:t>
      </w:r>
    </w:p>
    <w:p>
      <w:pPr>
        <w:pStyle w:val="Normal"/>
        <w:widowControl/>
        <w:ind w:firstLine="851"/>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tbl>
      <w:tblPr>
        <w:tblW w:w="10118" w:type="dxa"/>
        <w:jc w:val="left"/>
        <w:tblInd w:w="-5" w:type="dxa"/>
        <w:tblCellMar>
          <w:top w:w="0" w:type="dxa"/>
          <w:left w:w="108" w:type="dxa"/>
          <w:bottom w:w="0" w:type="dxa"/>
          <w:right w:w="108" w:type="dxa"/>
        </w:tblCellMar>
        <w:tblLook w:val="04a0"/>
      </w:tblPr>
      <w:tblGrid>
        <w:gridCol w:w="914"/>
        <w:gridCol w:w="3514"/>
        <w:gridCol w:w="3404"/>
        <w:gridCol w:w="2285"/>
      </w:tblGrid>
      <w:tr>
        <w:trPr>
          <w:trHeight w:val="562" w:hRule="atLeast"/>
        </w:trPr>
        <w:tc>
          <w:tcPr>
            <w:tcW w:w="914"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w:t>
            </w:r>
            <w:r>
              <w:rPr>
                <w:rFonts w:eastAsia="Times New Roman" w:cs="Times New Roman" w:ascii="Times New Roman" w:hAnsi="Times New Roman"/>
                <w:kern w:val="0"/>
                <w:lang w:eastAsia="ru-RU" w:bidi="ar-SA"/>
              </w:rPr>
              <w:br/>
              <w:t>п/п</w:t>
            </w:r>
          </w:p>
        </w:tc>
        <w:tc>
          <w:tcPr>
            <w:tcW w:w="3514" w:type="dxa"/>
            <w:tcBorders>
              <w:top w:val="single" w:sz="4" w:space="0" w:color="000000"/>
              <w:left w:val="single" w:sz="4" w:space="0" w:color="000000"/>
              <w:bottom w:val="single" w:sz="4" w:space="0" w:color="000000"/>
            </w:tcBorders>
            <w:vAlign w:val="center"/>
          </w:tcPr>
          <w:p>
            <w:pPr>
              <w:pStyle w:val="Norma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Задачи структурного элемента</w:t>
            </w:r>
          </w:p>
        </w:tc>
        <w:tc>
          <w:tcPr>
            <w:tcW w:w="3404" w:type="dxa"/>
            <w:tcBorders>
              <w:top w:val="single" w:sz="4" w:space="0" w:color="000000"/>
              <w:left w:val="single" w:sz="4" w:space="0" w:color="000000"/>
              <w:bottom w:val="single" w:sz="4" w:space="0" w:color="000000"/>
            </w:tcBorders>
            <w:vAlign w:val="center"/>
          </w:tcPr>
          <w:p>
            <w:pPr>
              <w:pStyle w:val="Norma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Краткое описание ожидаемых эффектов от реализации задачи структурного элемента</w:t>
            </w:r>
          </w:p>
        </w:tc>
        <w:tc>
          <w:tcPr>
            <w:tcW w:w="2285" w:type="dxa"/>
            <w:tcBorders>
              <w:top w:val="single" w:sz="4" w:space="0" w:color="000000"/>
              <w:left w:val="single" w:sz="4" w:space="0" w:color="000000"/>
              <w:bottom w:val="single" w:sz="4" w:space="0" w:color="000000"/>
              <w:right w:val="single" w:sz="4" w:space="0" w:color="000000"/>
            </w:tcBorders>
            <w:vAlign w:val="center"/>
          </w:tcPr>
          <w:p>
            <w:pPr>
              <w:pStyle w:val="Norma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Связь с показателями*</w:t>
            </w:r>
          </w:p>
        </w:tc>
      </w:tr>
      <w:tr>
        <w:trPr>
          <w:trHeight w:val="170"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3514"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2</w:t>
            </w:r>
          </w:p>
        </w:tc>
        <w:tc>
          <w:tcPr>
            <w:tcW w:w="3404" w:type="dxa"/>
            <w:tcBorders>
              <w:top w:val="single" w:sz="4" w:space="0" w:color="000000"/>
              <w:left w:val="single" w:sz="4" w:space="0" w:color="000000"/>
              <w:bottom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3</w:t>
            </w:r>
          </w:p>
        </w:tc>
        <w:tc>
          <w:tcPr>
            <w:tcW w:w="2285"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4</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11</w:t>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Региональный проект на территории муниципального образования «Демидовский муниципальный округ» Смоленской области не применялся</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22</w:t>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Ведомственный проект на территории муниципального образования «Демидовский муниципальный округ» Смоленской области не применялся</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33</w:t>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 xml:space="preserve">Комплекс процессных мероприятий </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33.1.</w:t>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Times New Roman" w:hAnsi="Times New Roman" w:eastAsia="Times New Roman" w:cs="Times New Roman"/>
                <w:i/>
                <w:i/>
                <w:kern w:val="0"/>
                <w:lang w:eastAsia="ru-RU" w:bidi="ar-SA"/>
              </w:rPr>
            </w:pPr>
            <w:r>
              <w:rPr>
                <w:rFonts w:eastAsia="Times New Roman" w:cs="Times New Roman" w:ascii="Times New Roman" w:hAnsi="Times New Roman"/>
                <w:kern w:val="0"/>
                <w:lang w:eastAsia="ru-RU" w:bidi="ar-SA"/>
              </w:rPr>
              <w:t>Комплекс процессных мероприятий</w:t>
            </w:r>
            <w:r>
              <w:rPr>
                <w:rFonts w:eastAsia="Times New Roman" w:cs="Times New Roman" w:ascii="Times New Roman" w:hAnsi="Times New Roman"/>
                <w:i/>
                <w:kern w:val="0"/>
                <w:lang w:eastAsia="ru-RU" w:bidi="ar-SA"/>
              </w:rPr>
              <w:t xml:space="preserve"> «Материально-техническое обеспечение деятельности МКУ АТ МО «Демидовский муниципальный округ» Смоленской области»»</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МКУ АТ МО «Демидовский муниципальный округ» Смоленской области</w:t>
            </w:r>
          </w:p>
        </w:tc>
      </w:tr>
      <w:tr>
        <w:trPr>
          <w:trHeight w:val="247" w:hRule="atLeast"/>
        </w:trPr>
        <w:tc>
          <w:tcPr>
            <w:tcW w:w="914"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33</w:t>
            </w:r>
            <w:r>
              <w:rPr>
                <w:rFonts w:eastAsia="Times New Roman" w:cs="Times New Roman" w:ascii="Times New Roman" w:hAnsi="Times New Roman"/>
                <w:kern w:val="0"/>
                <w:lang w:val="en-US" w:eastAsia="ru-RU" w:bidi="ar-SA"/>
              </w:rPr>
              <w:t>.1.</w:t>
            </w:r>
            <w:r>
              <w:rPr>
                <w:rFonts w:eastAsia="Times New Roman" w:cs="Times New Roman" w:ascii="Times New Roman" w:hAnsi="Times New Roman"/>
                <w:kern w:val="0"/>
                <w:lang w:eastAsia="ru-RU" w:bidi="ar-SA"/>
              </w:rPr>
              <w:t>1.</w:t>
            </w:r>
          </w:p>
        </w:tc>
        <w:tc>
          <w:tcPr>
            <w:tcW w:w="3514" w:type="dxa"/>
            <w:tcBorders>
              <w:top w:val="single" w:sz="4" w:space="0" w:color="000000"/>
              <w:left w:val="single" w:sz="4" w:space="0" w:color="000000"/>
              <w:bottom w:val="single" w:sz="4" w:space="0" w:color="000000"/>
            </w:tcBorders>
          </w:tcPr>
          <w:p>
            <w:pPr>
              <w:pStyle w:val="Norma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Материально-техническое обеспечение деятельности МКУ АТ МО «Демидовский муниципальный округ» Смоленской области</w:t>
            </w:r>
          </w:p>
        </w:tc>
        <w:tc>
          <w:tcPr>
            <w:tcW w:w="3404" w:type="dxa"/>
            <w:tcBorders>
              <w:top w:val="single" w:sz="4" w:space="0" w:color="000000"/>
              <w:left w:val="single" w:sz="4" w:space="0" w:color="000000"/>
              <w:bottom w:val="single" w:sz="4" w:space="0" w:color="000000"/>
            </w:tcBorders>
          </w:tcPr>
          <w:p>
            <w:pPr>
              <w:pStyle w:val="Normal"/>
              <w:snapToGrid w:val="false"/>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Бесперебойное и безаварийное обслуживание</w:t>
            </w:r>
          </w:p>
        </w:tc>
        <w:tc>
          <w:tcPr>
            <w:tcW w:w="2285" w:type="dxa"/>
            <w:tcBorders>
              <w:top w:val="single" w:sz="4" w:space="0" w:color="000000"/>
              <w:left w:val="single" w:sz="4" w:space="0" w:color="000000"/>
              <w:bottom w:val="single" w:sz="4" w:space="0" w:color="000000"/>
              <w:right w:val="single" w:sz="4" w:space="0" w:color="000000"/>
            </w:tcBorders>
          </w:tcPr>
          <w:p>
            <w:pPr>
              <w:pStyle w:val="Normal"/>
              <w:snapToGrid w:val="false"/>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Уровень обеспеченности транспортными средствами</w:t>
            </w:r>
          </w:p>
        </w:tc>
      </w:tr>
      <w:tr>
        <w:trPr>
          <w:trHeight w:val="247" w:hRule="atLeast"/>
        </w:trPr>
        <w:tc>
          <w:tcPr>
            <w:tcW w:w="914" w:type="dxa"/>
            <w:tcBorders>
              <w:top w:val="single" w:sz="4" w:space="0" w:color="000000"/>
              <w:left w:val="single" w:sz="4" w:space="0" w:color="000000"/>
              <w:bottom w:val="single" w:sz="4" w:space="0" w:color="000000"/>
            </w:tcBorders>
            <w:vAlign w:val="center"/>
          </w:tcPr>
          <w:p>
            <w:pPr>
              <w:pStyle w:val="Normal"/>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3.2.</w:t>
            </w:r>
          </w:p>
        </w:tc>
        <w:tc>
          <w:tcPr>
            <w:tcW w:w="9203" w:type="dxa"/>
            <w:gridSpan w:val="3"/>
            <w:tcBorders>
              <w:top w:val="single" w:sz="4" w:space="0" w:color="000000"/>
              <w:left w:val="single" w:sz="4" w:space="0" w:color="000000"/>
              <w:bottom w:val="single" w:sz="4" w:space="0" w:color="000000"/>
              <w:right w:val="single" w:sz="4" w:space="0" w:color="000000"/>
            </w:tcBorders>
          </w:tcPr>
          <w:p>
            <w:pPr>
              <w:pStyle w:val="Normal"/>
              <w:snapToGrid w:val="false"/>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Комплекс процессных мероприятий</w:t>
            </w:r>
            <w:r>
              <w:rPr>
                <w:rFonts w:eastAsia="Times New Roman" w:cs="Times New Roman" w:ascii="Times New Roman" w:hAnsi="Times New Roman"/>
                <w:i/>
                <w:kern w:val="0"/>
                <w:lang w:eastAsia="ru-RU" w:bidi="ar-SA"/>
              </w:rPr>
              <w:t xml:space="preserve"> «Обеспечение организационных условий для реализации программы»</w:t>
            </w:r>
          </w:p>
        </w:tc>
      </w:tr>
      <w:tr>
        <w:trPr>
          <w:trHeight w:val="247" w:hRule="atLeast"/>
        </w:trPr>
        <w:tc>
          <w:tcPr>
            <w:tcW w:w="914" w:type="dxa"/>
            <w:tcBorders>
              <w:top w:val="single" w:sz="4" w:space="0" w:color="000000"/>
              <w:left w:val="single" w:sz="4" w:space="0" w:color="000000"/>
              <w:bottom w:val="single" w:sz="4" w:space="0" w:color="000000"/>
            </w:tcBorders>
          </w:tcPr>
          <w:p>
            <w:pPr>
              <w:pStyle w:val="Normal"/>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9203" w:type="dxa"/>
            <w:gridSpan w:val="3"/>
            <w:tcBorders>
              <w:top w:val="single" w:sz="4" w:space="0" w:color="000000"/>
              <w:left w:val="single" w:sz="4" w:space="0" w:color="000000"/>
              <w:bottom w:val="single" w:sz="4" w:space="0" w:color="000000"/>
              <w:right w:val="single" w:sz="4" w:space="0" w:color="000000"/>
            </w:tcBorders>
          </w:tcPr>
          <w:p>
            <w:pPr>
              <w:pStyle w:val="Normal"/>
              <w:snapToGrid w:val="false"/>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МКУ АТ МО «Демидовский муниципальный округ» Смоленской области</w:t>
            </w:r>
          </w:p>
        </w:tc>
      </w:tr>
      <w:tr>
        <w:trPr>
          <w:trHeight w:val="247" w:hRule="atLeast"/>
        </w:trPr>
        <w:tc>
          <w:tcPr>
            <w:tcW w:w="914" w:type="dxa"/>
            <w:tcBorders>
              <w:top w:val="single" w:sz="4" w:space="0" w:color="000000"/>
              <w:left w:val="single" w:sz="4" w:space="0" w:color="000000"/>
              <w:bottom w:val="single" w:sz="4" w:space="0" w:color="000000"/>
            </w:tcBorders>
          </w:tcPr>
          <w:p>
            <w:pPr>
              <w:pStyle w:val="Normal"/>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33.2.1</w:t>
            </w:r>
          </w:p>
        </w:tc>
        <w:tc>
          <w:tcPr>
            <w:tcW w:w="3514" w:type="dxa"/>
            <w:tcBorders>
              <w:top w:val="single" w:sz="4" w:space="0" w:color="000000"/>
              <w:left w:val="single" w:sz="4" w:space="0" w:color="000000"/>
              <w:bottom w:val="single" w:sz="4" w:space="0" w:color="000000"/>
            </w:tcBorders>
          </w:tcPr>
          <w:p>
            <w:pPr>
              <w:pStyle w:val="Normal"/>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Организация предоставления транспортных услуг органам местного самоуправления МО «Демидовский муниципальный округ» Смоленской области, структурных подразделений Администрации МО «Демидовский муниципальный округ» Смоленской области (выплата заработной платы и начисление на нее)</w:t>
            </w:r>
          </w:p>
        </w:tc>
        <w:tc>
          <w:tcPr>
            <w:tcW w:w="3404" w:type="dxa"/>
            <w:tcBorders>
              <w:top w:val="single" w:sz="4" w:space="0" w:color="000000"/>
              <w:left w:val="single" w:sz="4" w:space="0" w:color="000000"/>
              <w:bottom w:val="single" w:sz="4" w:space="0" w:color="000000"/>
            </w:tcBorders>
          </w:tcPr>
          <w:p>
            <w:pPr>
              <w:pStyle w:val="Normal"/>
              <w:snapToGrid w:val="false"/>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Бесперебойное и безаварийное обслуживание</w:t>
            </w:r>
          </w:p>
        </w:tc>
        <w:tc>
          <w:tcPr>
            <w:tcW w:w="2285" w:type="dxa"/>
            <w:tcBorders>
              <w:top w:val="single" w:sz="4" w:space="0" w:color="000000"/>
              <w:left w:val="single" w:sz="4" w:space="0" w:color="000000"/>
              <w:bottom w:val="single" w:sz="4" w:space="0" w:color="000000"/>
              <w:right w:val="single" w:sz="4" w:space="0" w:color="000000"/>
            </w:tcBorders>
          </w:tcPr>
          <w:p>
            <w:pPr>
              <w:pStyle w:val="Normal"/>
              <w:snapToGrid w:val="false"/>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Бесперебойное и безаварийное обслуживание</w:t>
            </w:r>
          </w:p>
        </w:tc>
      </w:tr>
      <w:tr>
        <w:trPr>
          <w:trHeight w:val="448" w:hRule="atLeast"/>
        </w:trPr>
        <w:tc>
          <w:tcPr>
            <w:tcW w:w="914" w:type="dxa"/>
            <w:tcBorders>
              <w:top w:val="single" w:sz="4" w:space="0" w:color="000000"/>
              <w:left w:val="single" w:sz="4" w:space="0" w:color="000000"/>
              <w:bottom w:val="single" w:sz="4" w:space="0" w:color="000000"/>
            </w:tcBorders>
            <w:vAlign w:val="center"/>
          </w:tcPr>
          <w:p>
            <w:pPr>
              <w:pStyle w:val="Normal"/>
              <w:snapToGrid w:val="false"/>
              <w:ind w:firstLine="851"/>
              <w:jc w:val="both"/>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92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Отдельные мероприятия не применялись</w:t>
            </w:r>
          </w:p>
        </w:tc>
      </w:tr>
    </w:tbl>
    <w:p>
      <w:pPr>
        <w:pStyle w:val="Normal"/>
        <w:widowContro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 - Указывается наименование показателя муниципальной программы, на достижение которого направлена задача.</w:t>
      </w:r>
    </w:p>
    <w:p>
      <w:pPr>
        <w:pStyle w:val="Normal"/>
        <w:widowContro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4.  Финансовое обеспечение муниципальной программы</w:t>
      </w:r>
    </w:p>
    <w:p>
      <w:pPr>
        <w:pStyle w:val="Normal"/>
        <w:widowControl/>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 </w:t>
      </w:r>
    </w:p>
    <w:tbl>
      <w:tblPr>
        <w:tblW w:w="10230" w:type="dxa"/>
        <w:jc w:val="left"/>
        <w:tblInd w:w="108" w:type="dxa"/>
        <w:tblCellMar>
          <w:top w:w="0" w:type="dxa"/>
          <w:left w:w="108" w:type="dxa"/>
          <w:bottom w:w="0" w:type="dxa"/>
          <w:right w:w="108" w:type="dxa"/>
        </w:tblCellMar>
        <w:tblLook w:val="04a0"/>
      </w:tblPr>
      <w:tblGrid>
        <w:gridCol w:w="5105"/>
        <w:gridCol w:w="1071"/>
        <w:gridCol w:w="1495"/>
        <w:gridCol w:w="1274"/>
        <w:gridCol w:w="1285"/>
      </w:tblGrid>
      <w:tr>
        <w:trPr>
          <w:tblHeader w:val="true"/>
          <w:cantSplit w:val="true"/>
        </w:trPr>
        <w:tc>
          <w:tcPr>
            <w:tcW w:w="5105" w:type="dxa"/>
            <w:vMerge w:val="restart"/>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Источник финансового обеспечения</w:t>
            </w:r>
          </w:p>
        </w:tc>
        <w:tc>
          <w:tcPr>
            <w:tcW w:w="1071" w:type="dxa"/>
            <w:vMerge w:val="restart"/>
            <w:tcBorders>
              <w:top w:val="single" w:sz="4" w:space="0" w:color="000000"/>
              <w:left w:val="single" w:sz="4" w:space="0" w:color="000000"/>
              <w:bottom w:val="single" w:sz="4" w:space="0" w:color="000000"/>
            </w:tcBorders>
          </w:tcPr>
          <w:p>
            <w:pPr>
              <w:pStyle w:val="Normal"/>
              <w:ind w:right="-24" w:hanging="0"/>
              <w:jc w:val="both"/>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Всего</w:t>
            </w:r>
          </w:p>
        </w:tc>
        <w:tc>
          <w:tcPr>
            <w:tcW w:w="4054"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Объем финансового обеспечения по годам реализации (тыс. рублей)</w:t>
            </w:r>
          </w:p>
        </w:tc>
      </w:tr>
      <w:tr>
        <w:trPr>
          <w:tblHeader w:val="true"/>
          <w:trHeight w:val="448" w:hRule="atLeast"/>
          <w:cantSplit w:val="true"/>
        </w:trPr>
        <w:tc>
          <w:tcPr>
            <w:tcW w:w="5105"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071"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495" w:type="dxa"/>
            <w:tcBorders>
              <w:top w:val="single" w:sz="4" w:space="0" w:color="000000"/>
              <w:left w:val="single" w:sz="4" w:space="0" w:color="000000"/>
              <w:bottom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2026 год</w:t>
            </w:r>
          </w:p>
        </w:tc>
        <w:tc>
          <w:tcPr>
            <w:tcW w:w="1274" w:type="dxa"/>
            <w:tcBorders>
              <w:top w:val="single" w:sz="4" w:space="0" w:color="000000"/>
              <w:left w:val="single" w:sz="4" w:space="0" w:color="000000"/>
              <w:bottom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2027 год</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2028 год</w:t>
            </w:r>
          </w:p>
        </w:tc>
      </w:tr>
      <w:tr>
        <w:trPr>
          <w:tblHeader w:val="true"/>
          <w:trHeight w:val="254" w:hRule="atLeast"/>
        </w:trPr>
        <w:tc>
          <w:tcPr>
            <w:tcW w:w="5105" w:type="dxa"/>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071" w:type="dxa"/>
            <w:tcBorders>
              <w:top w:val="single" w:sz="4" w:space="0" w:color="000000"/>
              <w:left w:val="single" w:sz="4" w:space="0" w:color="000000"/>
              <w:bottom w:val="single" w:sz="4" w:space="0" w:color="000000"/>
            </w:tcBorders>
          </w:tcPr>
          <w:p>
            <w:pPr>
              <w:pStyle w:val="Normal"/>
              <w:ind w:right="25" w:hanging="0"/>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1495" w:type="dxa"/>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3</w:t>
            </w:r>
          </w:p>
        </w:tc>
        <w:tc>
          <w:tcPr>
            <w:tcW w:w="1274" w:type="dxa"/>
            <w:tcBorders>
              <w:top w:val="single" w:sz="4" w:space="0" w:color="000000"/>
              <w:left w:val="single" w:sz="4" w:space="0" w:color="000000"/>
              <w:bottom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285" w:type="dxa"/>
            <w:tcBorders>
              <w:top w:val="single" w:sz="4" w:space="0" w:color="000000"/>
              <w:left w:val="single" w:sz="4" w:space="0" w:color="000000"/>
              <w:bottom w:val="single" w:sz="4" w:space="0" w:color="000000"/>
              <w:right w:val="single" w:sz="4" w:space="0" w:color="000000"/>
            </w:tcBorders>
          </w:tcPr>
          <w:p>
            <w:pPr>
              <w:pStyle w:val="Normal"/>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5</w:t>
            </w:r>
          </w:p>
        </w:tc>
      </w:tr>
      <w:tr>
        <w:trPr>
          <w:trHeight w:val="433" w:hRule="atLeast"/>
        </w:trPr>
        <w:tc>
          <w:tcPr>
            <w:tcW w:w="5105" w:type="dxa"/>
            <w:tcBorders>
              <w:top w:val="single" w:sz="4" w:space="0" w:color="000000"/>
              <w:left w:val="single" w:sz="4" w:space="0" w:color="000000"/>
              <w:bottom w:val="single" w:sz="4" w:space="0" w:color="000000"/>
            </w:tcBorders>
            <w:vAlign w:val="center"/>
          </w:tcPr>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В целом по муниципальной программе</w:t>
            </w:r>
            <w:r>
              <w:rPr>
                <w:rFonts w:eastAsia="Times New Roman" w:cs="Times New Roman" w:ascii="Times New Roman" w:hAnsi="Times New Roman"/>
                <w:spacing w:val="-2"/>
                <w:kern w:val="0"/>
                <w:lang w:bidi="ar-SA"/>
              </w:rPr>
              <w:t>,</w:t>
            </w:r>
          </w:p>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в том числе:</w:t>
            </w:r>
          </w:p>
        </w:tc>
        <w:tc>
          <w:tcPr>
            <w:tcW w:w="1071" w:type="dxa"/>
            <w:tcBorders>
              <w:top w:val="single" w:sz="4" w:space="0" w:color="000000"/>
              <w:left w:val="single" w:sz="4" w:space="0" w:color="000000"/>
              <w:bottom w:val="single" w:sz="4" w:space="0" w:color="000000"/>
            </w:tcBorders>
          </w:tcPr>
          <w:p>
            <w:pPr>
              <w:pStyle w:val="Normal"/>
              <w:snapToGrid w:val="false"/>
              <w:ind w:right="-259" w:hanging="0"/>
              <w:jc w:val="both"/>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78292,0</w:t>
            </w:r>
          </w:p>
        </w:tc>
        <w:tc>
          <w:tcPr>
            <w:tcW w:w="149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27058,7</w:t>
            </w:r>
          </w:p>
        </w:tc>
        <w:tc>
          <w:tcPr>
            <w:tcW w:w="127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25405,2</w:t>
            </w:r>
          </w:p>
        </w:tc>
        <w:tc>
          <w:tcPr>
            <w:tcW w:w="1285"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25828,1</w:t>
            </w:r>
          </w:p>
        </w:tc>
      </w:tr>
      <w:tr>
        <w:trPr/>
        <w:tc>
          <w:tcPr>
            <w:tcW w:w="5105" w:type="dxa"/>
            <w:tcBorders>
              <w:top w:val="single" w:sz="4" w:space="0" w:color="000000"/>
              <w:left w:val="single" w:sz="4" w:space="0" w:color="000000"/>
              <w:bottom w:val="single" w:sz="4" w:space="0" w:color="000000"/>
            </w:tcBorders>
          </w:tcPr>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федеральный бюджет</w:t>
            </w:r>
          </w:p>
        </w:tc>
        <w:tc>
          <w:tcPr>
            <w:tcW w:w="1071"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0,0</w:t>
            </w:r>
          </w:p>
        </w:tc>
        <w:tc>
          <w:tcPr>
            <w:tcW w:w="149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7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85"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r>
      <w:tr>
        <w:trPr/>
        <w:tc>
          <w:tcPr>
            <w:tcW w:w="5105" w:type="dxa"/>
            <w:tcBorders>
              <w:top w:val="single" w:sz="4" w:space="0" w:color="000000"/>
              <w:left w:val="single" w:sz="4" w:space="0" w:color="000000"/>
              <w:bottom w:val="single" w:sz="4" w:space="0" w:color="000000"/>
            </w:tcBorders>
          </w:tcPr>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областной бюджет</w:t>
            </w:r>
          </w:p>
        </w:tc>
        <w:tc>
          <w:tcPr>
            <w:tcW w:w="1071"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0,0</w:t>
            </w:r>
          </w:p>
        </w:tc>
        <w:tc>
          <w:tcPr>
            <w:tcW w:w="149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7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85"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r>
      <w:tr>
        <w:trPr/>
        <w:tc>
          <w:tcPr>
            <w:tcW w:w="5105" w:type="dxa"/>
            <w:tcBorders>
              <w:top w:val="single" w:sz="4" w:space="0" w:color="000000"/>
              <w:left w:val="single" w:sz="4" w:space="0" w:color="000000"/>
              <w:bottom w:val="single" w:sz="4" w:space="0" w:color="000000"/>
            </w:tcBorders>
          </w:tcPr>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бюджет муниципального округа</w:t>
            </w:r>
          </w:p>
        </w:tc>
        <w:tc>
          <w:tcPr>
            <w:tcW w:w="1071" w:type="dxa"/>
            <w:tcBorders>
              <w:top w:val="single" w:sz="4" w:space="0" w:color="000000"/>
              <w:left w:val="single" w:sz="4" w:space="0" w:color="000000"/>
              <w:bottom w:val="single" w:sz="4" w:space="0" w:color="000000"/>
            </w:tcBorders>
          </w:tcPr>
          <w:p>
            <w:pPr>
              <w:pStyle w:val="Normal"/>
              <w:snapToGrid w:val="false"/>
              <w:ind w:right="-259" w:hanging="0"/>
              <w:jc w:val="both"/>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78292,0</w:t>
            </w:r>
          </w:p>
        </w:tc>
        <w:tc>
          <w:tcPr>
            <w:tcW w:w="149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27058,7</w:t>
            </w:r>
          </w:p>
        </w:tc>
        <w:tc>
          <w:tcPr>
            <w:tcW w:w="127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25405,2</w:t>
            </w:r>
          </w:p>
        </w:tc>
        <w:tc>
          <w:tcPr>
            <w:tcW w:w="1285"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25828,1</w:t>
            </w:r>
          </w:p>
        </w:tc>
      </w:tr>
      <w:tr>
        <w:trPr/>
        <w:tc>
          <w:tcPr>
            <w:tcW w:w="5105" w:type="dxa"/>
            <w:tcBorders>
              <w:top w:val="single" w:sz="4" w:space="0" w:color="000000"/>
              <w:left w:val="single" w:sz="4" w:space="0" w:color="000000"/>
              <w:bottom w:val="single" w:sz="4" w:space="0" w:color="000000"/>
            </w:tcBorders>
          </w:tcPr>
          <w:p>
            <w:pPr>
              <w:pStyle w:val="Normal"/>
              <w:spacing w:lineRule="auto" w:line="228"/>
              <w:ind w:firstLine="851"/>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внебюджетные средства</w:t>
            </w:r>
          </w:p>
        </w:tc>
        <w:tc>
          <w:tcPr>
            <w:tcW w:w="1071"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0,0</w:t>
            </w:r>
          </w:p>
        </w:tc>
        <w:tc>
          <w:tcPr>
            <w:tcW w:w="149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7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c>
          <w:tcPr>
            <w:tcW w:w="1285"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0,0</w:t>
            </w:r>
          </w:p>
        </w:tc>
      </w:tr>
    </w:tbl>
    <w:p>
      <w:pPr>
        <w:pStyle w:val="Normal"/>
        <w:widowControl/>
        <w:jc w:val="both"/>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spacing w:val="20"/>
          <w:kern w:val="0"/>
          <w:sz w:val="28"/>
          <w:szCs w:val="28"/>
          <w:lang w:eastAsia="ru-RU" w:bidi="ar-SA"/>
        </w:rPr>
        <w:t>СВЕДЕНИЯ</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о региональном проекте</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_______________________________________________ </w:t>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t xml:space="preserve">(наименование регионального проекта) </w:t>
      </w:r>
    </w:p>
    <w:p>
      <w:pPr>
        <w:pStyle w:val="Normal"/>
        <w:widowControl/>
        <w:ind w:firstLine="708"/>
        <w:jc w:val="both"/>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p>
      <w:pPr>
        <w:pStyle w:val="Normal"/>
        <w:widowControl/>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1. Общие положения</w:t>
      </w:r>
    </w:p>
    <w:p>
      <w:pPr>
        <w:pStyle w:val="Normal"/>
        <w:widowControl/>
        <w:textAlignment w:val="auto"/>
        <w:rPr>
          <w:rFonts w:ascii="Times New Roman" w:hAnsi="Times New Roman" w:eastAsia="Times New Roman" w:cs="Times New Roman"/>
          <w:b/>
          <w:b/>
          <w:kern w:val="0"/>
          <w:sz w:val="20"/>
          <w:szCs w:val="20"/>
          <w:lang w:eastAsia="ru-RU" w:bidi="ar-SA"/>
        </w:rPr>
      </w:pPr>
      <w:r>
        <w:rPr>
          <w:rFonts w:eastAsia="Times New Roman" w:cs="Times New Roman" w:ascii="Times New Roman" w:hAnsi="Times New Roman"/>
          <w:b/>
          <w:kern w:val="0"/>
          <w:sz w:val="20"/>
          <w:szCs w:val="20"/>
          <w:lang w:eastAsia="ru-RU" w:bidi="ar-SA"/>
        </w:rPr>
      </w:r>
    </w:p>
    <w:tbl>
      <w:tblPr>
        <w:tblW w:w="10431" w:type="dxa"/>
        <w:jc w:val="left"/>
        <w:tblInd w:w="108" w:type="dxa"/>
        <w:tblCellMar>
          <w:top w:w="0" w:type="dxa"/>
          <w:left w:w="108" w:type="dxa"/>
          <w:bottom w:w="0" w:type="dxa"/>
          <w:right w:w="108" w:type="dxa"/>
        </w:tblCellMar>
        <w:tblLook w:val="04a0"/>
      </w:tblPr>
      <w:tblGrid>
        <w:gridCol w:w="5277"/>
        <w:gridCol w:w="5153"/>
      </w:tblGrid>
      <w:tr>
        <w:trPr>
          <w:trHeight w:val="516"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Ответственное</w:t>
            </w:r>
            <w:r>
              <w:rPr>
                <w:rFonts w:eastAsia="Calibri" w:cs="Times New Roman" w:ascii="Times New Roman" w:hAnsi="Times New Roman"/>
                <w:kern w:val="0"/>
                <w:lang w:bidi="ar-SA"/>
              </w:rPr>
              <w:t xml:space="preserve"> структурное подразделение</w:t>
            </w:r>
            <w:r>
              <w:rPr>
                <w:rFonts w:eastAsia="Times New Roman" w:cs="Times New Roman" w:ascii="Times New Roman" w:hAnsi="Times New Roman"/>
                <w:kern w:val="0"/>
                <w:lang w:eastAsia="ru-RU" w:bidi="ar-SA"/>
              </w:rPr>
              <w:t xml:space="preserve"> за реализацию регионального проекта</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w:t>
            </w:r>
          </w:p>
        </w:tc>
      </w:tr>
      <w:tr>
        <w:trPr>
          <w:trHeight w:val="700"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Связь с муниципальной программой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w:t>
            </w:r>
          </w:p>
        </w:tc>
      </w:tr>
    </w:tbl>
    <w:p>
      <w:pPr>
        <w:pStyle w:val="Normal"/>
        <w:widowControl/>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2. Значения результатов регионального проекта </w:t>
      </w:r>
    </w:p>
    <w:p>
      <w:pPr>
        <w:pStyle w:val="Normal"/>
        <w:widowControl/>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tbl>
      <w:tblPr>
        <w:tblW w:w="10425" w:type="dxa"/>
        <w:jc w:val="left"/>
        <w:tblInd w:w="108" w:type="dxa"/>
        <w:tblCellMar>
          <w:top w:w="0" w:type="dxa"/>
          <w:left w:w="108" w:type="dxa"/>
          <w:bottom w:w="0" w:type="dxa"/>
          <w:right w:w="108" w:type="dxa"/>
        </w:tblCellMar>
        <w:tblLook w:val="04a0"/>
      </w:tblPr>
      <w:tblGrid>
        <w:gridCol w:w="2135"/>
        <w:gridCol w:w="1724"/>
        <w:gridCol w:w="1751"/>
        <w:gridCol w:w="1570"/>
        <w:gridCol w:w="1785"/>
        <w:gridCol w:w="1459"/>
      </w:tblGrid>
      <w:tr>
        <w:trPr>
          <w:tblHeader w:val="true"/>
          <w:cantSplit w:val="true"/>
        </w:trPr>
        <w:tc>
          <w:tcPr>
            <w:tcW w:w="2135" w:type="dxa"/>
            <w:vMerge w:val="restart"/>
            <w:tcBorders>
              <w:top w:val="single" w:sz="4" w:space="0" w:color="000000"/>
              <w:left w:val="single" w:sz="4" w:space="0" w:color="000000"/>
              <w:bottom w:val="single" w:sz="4" w:space="0" w:color="000000"/>
            </w:tcBorders>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Наименование результата</w:t>
            </w:r>
          </w:p>
        </w:tc>
        <w:tc>
          <w:tcPr>
            <w:tcW w:w="1724"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Единица измерения</w:t>
            </w:r>
          </w:p>
        </w:tc>
        <w:tc>
          <w:tcPr>
            <w:tcW w:w="1751"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Базовое значение результата (к очередному финансовому году</w:t>
            </w:r>
          </w:p>
        </w:tc>
        <w:tc>
          <w:tcPr>
            <w:tcW w:w="4814"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Планируемое значение результата на очередной финансовый год и плановый период</w:t>
            </w:r>
          </w:p>
        </w:tc>
      </w:tr>
      <w:tr>
        <w:trPr>
          <w:tblHeader w:val="true"/>
          <w:trHeight w:val="448" w:hRule="atLeast"/>
          <w:cantSplit w:val="true"/>
        </w:trPr>
        <w:tc>
          <w:tcPr>
            <w:tcW w:w="2135"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24"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51"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570" w:type="dxa"/>
            <w:tcBorders>
              <w:top w:val="single" w:sz="4" w:space="0" w:color="000000"/>
              <w:left w:val="single" w:sz="4" w:space="0" w:color="000000"/>
              <w:bottom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2026 год</w:t>
            </w:r>
          </w:p>
        </w:tc>
        <w:tc>
          <w:tcPr>
            <w:tcW w:w="1785" w:type="dxa"/>
            <w:tcBorders>
              <w:top w:val="single" w:sz="4" w:space="0" w:color="000000"/>
              <w:left w:val="single" w:sz="4" w:space="0" w:color="000000"/>
              <w:bottom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2027 год</w:t>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2028 год</w:t>
            </w:r>
          </w:p>
        </w:tc>
      </w:tr>
      <w:tr>
        <w:trPr>
          <w:tblHeader w:val="true"/>
          <w:trHeight w:val="282" w:hRule="atLeast"/>
        </w:trPr>
        <w:tc>
          <w:tcPr>
            <w:tcW w:w="2135"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724"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1751"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3</w:t>
            </w:r>
          </w:p>
        </w:tc>
        <w:tc>
          <w:tcPr>
            <w:tcW w:w="1570"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785"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5</w:t>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6</w:t>
            </w:r>
          </w:p>
        </w:tc>
      </w:tr>
      <w:tr>
        <w:trPr>
          <w:trHeight w:val="433" w:hRule="atLeast"/>
        </w:trPr>
        <w:tc>
          <w:tcPr>
            <w:tcW w:w="2135" w:type="dxa"/>
            <w:tcBorders>
              <w:top w:val="single" w:sz="4" w:space="0" w:color="000000"/>
              <w:left w:val="single" w:sz="4" w:space="0" w:color="000000"/>
              <w:bottom w:val="single" w:sz="4" w:space="0" w:color="000000"/>
            </w:tcBorders>
            <w:vAlign w:val="center"/>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24"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51"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78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459"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r>
        <w:trPr/>
        <w:tc>
          <w:tcPr>
            <w:tcW w:w="2135" w:type="dxa"/>
            <w:tcBorders>
              <w:top w:val="single" w:sz="4" w:space="0" w:color="000000"/>
              <w:left w:val="single" w:sz="4" w:space="0" w:color="000000"/>
              <w:bottom w:val="single" w:sz="4" w:space="0" w:color="000000"/>
            </w:tcBorders>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24"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51"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78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459"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r>
        <w:trPr/>
        <w:tc>
          <w:tcPr>
            <w:tcW w:w="2135" w:type="dxa"/>
            <w:tcBorders>
              <w:top w:val="single" w:sz="4" w:space="0" w:color="000000"/>
              <w:left w:val="single" w:sz="4" w:space="0" w:color="000000"/>
              <w:bottom w:val="single" w:sz="4" w:space="0" w:color="000000"/>
            </w:tcBorders>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24"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51"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78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459"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bl>
    <w:p>
      <w:pPr>
        <w:pStyle w:val="Normal"/>
        <w:widowControl/>
        <w:ind w:firstLine="720"/>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firstLine="720"/>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kern w:val="0"/>
          <w:sz w:val="28"/>
          <w:szCs w:val="28"/>
          <w:lang w:eastAsia="ru-RU" w:bidi="ar-SA"/>
        </w:rPr>
        <w:t>В рамках данной муниципальной программы региональный проект не предусмотрен.</w:t>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spacing w:val="20"/>
          <w:kern w:val="0"/>
          <w:sz w:val="28"/>
          <w:szCs w:val="28"/>
          <w:lang w:eastAsia="ru-RU" w:bidi="ar-SA"/>
        </w:rPr>
        <w:t>СВЕДЕНИЯ</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spacing w:val="20"/>
          <w:kern w:val="0"/>
          <w:sz w:val="28"/>
          <w:szCs w:val="28"/>
          <w:lang w:eastAsia="ru-RU" w:bidi="ar-SA"/>
        </w:rPr>
        <w:t xml:space="preserve">о </w:t>
      </w:r>
      <w:r>
        <w:rPr>
          <w:rFonts w:eastAsia="Times New Roman" w:cs="Times New Roman" w:ascii="Times New Roman" w:hAnsi="Times New Roman"/>
          <w:b/>
          <w:kern w:val="0"/>
          <w:sz w:val="28"/>
          <w:szCs w:val="28"/>
          <w:lang w:eastAsia="ru-RU" w:bidi="ar-SA"/>
        </w:rPr>
        <w:t>ведомственном проекте</w:t>
      </w:r>
    </w:p>
    <w:p>
      <w:pPr>
        <w:pStyle w:val="Normal"/>
        <w:widowControl/>
        <w:tabs>
          <w:tab w:val="clear" w:pos="720"/>
          <w:tab w:val="left" w:pos="1701" w:leader="none"/>
          <w:tab w:val="left" w:pos="8505" w:leader="none"/>
        </w:tabs>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_______________________________________________ </w:t>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t>(наименование ведомственного проекта)</w:t>
      </w:r>
    </w:p>
    <w:p>
      <w:pPr>
        <w:pStyle w:val="Normal"/>
        <w:widowControl/>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1. Общие положения</w:t>
      </w:r>
    </w:p>
    <w:p>
      <w:pPr>
        <w:pStyle w:val="Normal"/>
        <w:widowControl/>
        <w:textAlignment w:val="auto"/>
        <w:rPr>
          <w:rFonts w:ascii="Times New Roman" w:hAnsi="Times New Roman" w:eastAsia="Times New Roman" w:cs="Times New Roman"/>
          <w:b/>
          <w:b/>
          <w:kern w:val="0"/>
          <w:sz w:val="20"/>
          <w:szCs w:val="20"/>
          <w:lang w:eastAsia="ru-RU" w:bidi="ar-SA"/>
        </w:rPr>
      </w:pPr>
      <w:r>
        <w:rPr>
          <w:rFonts w:eastAsia="Times New Roman" w:cs="Times New Roman" w:ascii="Times New Roman" w:hAnsi="Times New Roman"/>
          <w:b/>
          <w:kern w:val="0"/>
          <w:sz w:val="20"/>
          <w:szCs w:val="20"/>
          <w:lang w:eastAsia="ru-RU" w:bidi="ar-SA"/>
        </w:rPr>
      </w:r>
    </w:p>
    <w:tbl>
      <w:tblPr>
        <w:tblW w:w="10431" w:type="dxa"/>
        <w:jc w:val="left"/>
        <w:tblInd w:w="108" w:type="dxa"/>
        <w:tblCellMar>
          <w:top w:w="0" w:type="dxa"/>
          <w:left w:w="108" w:type="dxa"/>
          <w:bottom w:w="0" w:type="dxa"/>
          <w:right w:w="108" w:type="dxa"/>
        </w:tblCellMar>
        <w:tblLook w:val="04a0"/>
      </w:tblPr>
      <w:tblGrid>
        <w:gridCol w:w="5277"/>
        <w:gridCol w:w="5153"/>
      </w:tblGrid>
      <w:tr>
        <w:trPr>
          <w:trHeight w:val="516"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Ответственное</w:t>
            </w:r>
            <w:r>
              <w:rPr>
                <w:rFonts w:eastAsia="Calibri" w:cs="Times New Roman" w:ascii="Times New Roman" w:hAnsi="Times New Roman"/>
                <w:kern w:val="0"/>
                <w:lang w:bidi="ar-SA"/>
              </w:rPr>
              <w:t xml:space="preserve"> структурное подразделение</w:t>
            </w:r>
            <w:r>
              <w:rPr>
                <w:rFonts w:eastAsia="Times New Roman" w:cs="Times New Roman" w:ascii="Times New Roman" w:hAnsi="Times New Roman"/>
                <w:kern w:val="0"/>
                <w:lang w:eastAsia="ru-RU" w:bidi="ar-SA"/>
              </w:rPr>
              <w:t xml:space="preserve"> за реализацию ведомственного проекта</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w:t>
            </w:r>
          </w:p>
        </w:tc>
      </w:tr>
      <w:tr>
        <w:trPr>
          <w:trHeight w:val="700"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Связь с муниципальной программой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w:t>
            </w:r>
          </w:p>
        </w:tc>
      </w:tr>
    </w:tbl>
    <w:p>
      <w:pPr>
        <w:pStyle w:val="Normal"/>
        <w:widowControl/>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2. Значения результатов ведомственного проекта </w:t>
      </w:r>
    </w:p>
    <w:p>
      <w:pPr>
        <w:pStyle w:val="Normal"/>
        <w:widowControl/>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tbl>
      <w:tblPr>
        <w:tblW w:w="10327" w:type="dxa"/>
        <w:jc w:val="left"/>
        <w:tblInd w:w="108" w:type="dxa"/>
        <w:tblCellMar>
          <w:top w:w="0" w:type="dxa"/>
          <w:left w:w="108" w:type="dxa"/>
          <w:bottom w:w="0" w:type="dxa"/>
          <w:right w:w="108" w:type="dxa"/>
        </w:tblCellMar>
        <w:tblLook w:val="04a0"/>
      </w:tblPr>
      <w:tblGrid>
        <w:gridCol w:w="1728"/>
        <w:gridCol w:w="1770"/>
        <w:gridCol w:w="1769"/>
        <w:gridCol w:w="1583"/>
        <w:gridCol w:w="1805"/>
        <w:gridCol w:w="1671"/>
      </w:tblGrid>
      <w:tr>
        <w:trPr>
          <w:tblHeader w:val="true"/>
          <w:cantSplit w:val="true"/>
        </w:trPr>
        <w:tc>
          <w:tcPr>
            <w:tcW w:w="1728" w:type="dxa"/>
            <w:vMerge w:val="restart"/>
            <w:tcBorders>
              <w:top w:val="single" w:sz="4" w:space="0" w:color="000000"/>
              <w:left w:val="single" w:sz="4" w:space="0" w:color="000000"/>
              <w:bottom w:val="single" w:sz="4" w:space="0" w:color="000000"/>
            </w:tcBorders>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Название результата</w:t>
            </w:r>
          </w:p>
        </w:tc>
        <w:tc>
          <w:tcPr>
            <w:tcW w:w="1770"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Единица измерения</w:t>
            </w:r>
          </w:p>
        </w:tc>
        <w:tc>
          <w:tcPr>
            <w:tcW w:w="1769"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Базовое значение результата (к очередному финансовому году)</w:t>
            </w:r>
          </w:p>
        </w:tc>
        <w:tc>
          <w:tcPr>
            <w:tcW w:w="5059"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Планируемое значение результат очередной финансовый год и плановый период</w:t>
            </w:r>
          </w:p>
        </w:tc>
      </w:tr>
      <w:tr>
        <w:trPr>
          <w:tblHeader w:val="true"/>
          <w:trHeight w:val="448" w:hRule="atLeast"/>
          <w:cantSplit w:val="true"/>
        </w:trPr>
        <w:tc>
          <w:tcPr>
            <w:tcW w:w="1728"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70"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69"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583" w:type="dxa"/>
            <w:tcBorders>
              <w:top w:val="single" w:sz="4" w:space="0" w:color="000000"/>
              <w:left w:val="single" w:sz="4" w:space="0" w:color="000000"/>
              <w:bottom w:val="single" w:sz="4" w:space="0" w:color="000000"/>
            </w:tcBorders>
            <w:vAlign w:val="center"/>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очередной финансовый год</w:t>
            </w:r>
          </w:p>
        </w:tc>
        <w:tc>
          <w:tcPr>
            <w:tcW w:w="1805" w:type="dxa"/>
            <w:tcBorders>
              <w:top w:val="single" w:sz="4" w:space="0" w:color="000000"/>
              <w:left w:val="single" w:sz="4" w:space="0" w:color="000000"/>
              <w:bottom w:val="single" w:sz="4" w:space="0" w:color="000000"/>
            </w:tcBorders>
            <w:vAlign w:val="center"/>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1-й год планового периода</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2-й год планового периода</w:t>
            </w:r>
          </w:p>
        </w:tc>
      </w:tr>
      <w:tr>
        <w:trPr>
          <w:tblHeader w:val="true"/>
          <w:trHeight w:val="282" w:hRule="atLeast"/>
        </w:trPr>
        <w:tc>
          <w:tcPr>
            <w:tcW w:w="1728"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770"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1769"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3</w:t>
            </w:r>
          </w:p>
        </w:tc>
        <w:tc>
          <w:tcPr>
            <w:tcW w:w="1583"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805"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5</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6</w:t>
            </w:r>
          </w:p>
        </w:tc>
      </w:tr>
      <w:tr>
        <w:trPr>
          <w:trHeight w:val="433" w:hRule="atLeast"/>
        </w:trPr>
        <w:tc>
          <w:tcPr>
            <w:tcW w:w="1728" w:type="dxa"/>
            <w:tcBorders>
              <w:top w:val="single" w:sz="4" w:space="0" w:color="000000"/>
              <w:left w:val="single" w:sz="4" w:space="0" w:color="000000"/>
              <w:bottom w:val="single" w:sz="4" w:space="0" w:color="000000"/>
            </w:tcBorders>
            <w:vAlign w:val="center"/>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69"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83"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80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671"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r>
        <w:trPr/>
        <w:tc>
          <w:tcPr>
            <w:tcW w:w="1728" w:type="dxa"/>
            <w:tcBorders>
              <w:top w:val="single" w:sz="4" w:space="0" w:color="000000"/>
              <w:left w:val="single" w:sz="4" w:space="0" w:color="000000"/>
              <w:bottom w:val="single" w:sz="4" w:space="0" w:color="000000"/>
            </w:tcBorders>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69"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83"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80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671"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r>
        <w:trPr/>
        <w:tc>
          <w:tcPr>
            <w:tcW w:w="1728" w:type="dxa"/>
            <w:tcBorders>
              <w:top w:val="single" w:sz="4" w:space="0" w:color="000000"/>
              <w:left w:val="single" w:sz="4" w:space="0" w:color="000000"/>
              <w:bottom w:val="single" w:sz="4" w:space="0" w:color="000000"/>
            </w:tcBorders>
          </w:tcPr>
          <w:p>
            <w:pPr>
              <w:pStyle w:val="Normal"/>
              <w:snapToGrid w:val="false"/>
              <w:spacing w:lineRule="auto" w:line="228"/>
              <w:ind w:firstLine="851"/>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70"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r>
          </w:p>
        </w:tc>
        <w:tc>
          <w:tcPr>
            <w:tcW w:w="1769"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583"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805" w:type="dxa"/>
            <w:tcBorders>
              <w:top w:val="single" w:sz="4" w:space="0" w:color="000000"/>
              <w:left w:val="single" w:sz="4" w:space="0" w:color="000000"/>
              <w:bottom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c>
          <w:tcPr>
            <w:tcW w:w="1671" w:type="dxa"/>
            <w:tcBorders>
              <w:top w:val="single" w:sz="4" w:space="0" w:color="000000"/>
              <w:left w:val="single" w:sz="4" w:space="0" w:color="000000"/>
              <w:bottom w:val="single" w:sz="4" w:space="0" w:color="000000"/>
              <w:right w:val="single" w:sz="4" w:space="0" w:color="000000"/>
            </w:tcBorders>
          </w:tcPr>
          <w:p>
            <w:pPr>
              <w:pStyle w:val="Normal"/>
              <w:snapToGrid w:val="false"/>
              <w:ind w:firstLine="851"/>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r>
          </w:p>
        </w:tc>
      </w:tr>
    </w:tbl>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firstLine="708"/>
        <w:jc w:val="both"/>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8"/>
          <w:szCs w:val="28"/>
          <w:lang w:eastAsia="ru-RU" w:bidi="ar-SA"/>
        </w:rPr>
        <w:t>В рамках данной муниципальной программы ведомственный проект не предусмотрен.</w:t>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spacing w:val="20"/>
          <w:kern w:val="0"/>
          <w:sz w:val="28"/>
          <w:szCs w:val="28"/>
          <w:lang w:eastAsia="ru-RU" w:bidi="ar-SA"/>
        </w:rPr>
        <w:t>ПАСПОРТ</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комплекса процессных мероприятий</w:t>
      </w:r>
    </w:p>
    <w:p>
      <w:pPr>
        <w:pStyle w:val="Normal"/>
        <w:widowControl/>
        <w:jc w:val="center"/>
        <w:textAlignment w:val="auto"/>
        <w:rPr>
          <w:rFonts w:ascii="Times New Roman" w:hAnsi="Times New Roman" w:eastAsia="Times New Roman" w:cs="Times New Roman"/>
          <w:b/>
          <w:b/>
          <w:kern w:val="0"/>
          <w:sz w:val="28"/>
          <w:szCs w:val="28"/>
          <w:u w:val="single"/>
          <w:lang w:eastAsia="ru-RU" w:bidi="ar-SA"/>
        </w:rPr>
      </w:pPr>
      <w:r>
        <w:rPr>
          <w:rFonts w:eastAsia="Times New Roman" w:cs="Times New Roman" w:ascii="Times New Roman" w:hAnsi="Times New Roman"/>
          <w:b/>
          <w:kern w:val="0"/>
          <w:sz w:val="28"/>
          <w:szCs w:val="28"/>
          <w:lang w:eastAsia="ru-RU" w:bidi="ar-SA"/>
        </w:rPr>
        <w:t xml:space="preserve">«Материально-техническое обеспечение деятельности МКУ АТ МО </w:t>
      </w:r>
      <w:r>
        <w:rPr>
          <w:rFonts w:eastAsia="Times New Roman" w:cs="Times New Roman" w:ascii="Times New Roman" w:hAnsi="Times New Roman"/>
          <w:b/>
          <w:kern w:val="0"/>
          <w:sz w:val="28"/>
          <w:szCs w:val="28"/>
          <w:u w:val="single"/>
          <w:lang w:eastAsia="ru-RU" w:bidi="ar-SA"/>
        </w:rPr>
        <w:t>«Демидовский муниципальный округ» Смоленской области»»</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8"/>
          <w:szCs w:val="28"/>
          <w:lang w:eastAsia="ru-RU" w:bidi="ar-SA"/>
        </w:rPr>
        <w:t>(наименование комплекса процессных мероприятий)</w:t>
      </w:r>
      <w:r>
        <w:rPr>
          <w:rFonts w:eastAsia="Times New Roman" w:cs="Times New Roman" w:ascii="Times New Roman" w:hAnsi="Times New Roman"/>
          <w:i/>
          <w:kern w:val="0"/>
          <w:sz w:val="28"/>
          <w:szCs w:val="28"/>
          <w:lang w:eastAsia="ru-RU" w:bidi="ar-SA"/>
        </w:rPr>
        <w:t xml:space="preserve"> </w:t>
      </w:r>
    </w:p>
    <w:p>
      <w:pPr>
        <w:pStyle w:val="Normal"/>
        <w:widowControl/>
        <w:jc w:val="center"/>
        <w:textAlignment w:val="auto"/>
        <w:rPr>
          <w:rFonts w:ascii="Times New Roman" w:hAnsi="Times New Roman" w:eastAsia="Times New Roman" w:cs="Times New Roman"/>
          <w:b/>
          <w:b/>
          <w:i/>
          <w:i/>
          <w:kern w:val="0"/>
          <w:sz w:val="28"/>
          <w:szCs w:val="28"/>
          <w:lang w:eastAsia="ru-RU" w:bidi="ar-SA"/>
        </w:rPr>
      </w:pPr>
      <w:r>
        <w:rPr>
          <w:rFonts w:eastAsia="Times New Roman" w:cs="Times New Roman" w:ascii="Times New Roman" w:hAnsi="Times New Roman"/>
          <w:b/>
          <w:i/>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1. Общие положения</w:t>
      </w:r>
    </w:p>
    <w:p>
      <w:pPr>
        <w:pStyle w:val="Normal"/>
        <w:widowControl/>
        <w:textAlignment w:val="auto"/>
        <w:rPr>
          <w:rFonts w:ascii="Times New Roman" w:hAnsi="Times New Roman" w:eastAsia="Times New Roman" w:cs="Times New Roman"/>
          <w:b/>
          <w:b/>
          <w:kern w:val="0"/>
          <w:sz w:val="20"/>
          <w:szCs w:val="20"/>
          <w:lang w:eastAsia="ru-RU" w:bidi="ar-SA"/>
        </w:rPr>
      </w:pPr>
      <w:r>
        <w:rPr>
          <w:rFonts w:eastAsia="Times New Roman" w:cs="Times New Roman" w:ascii="Times New Roman" w:hAnsi="Times New Roman"/>
          <w:b/>
          <w:kern w:val="0"/>
          <w:sz w:val="20"/>
          <w:szCs w:val="20"/>
          <w:lang w:eastAsia="ru-RU" w:bidi="ar-SA"/>
        </w:rPr>
      </w:r>
    </w:p>
    <w:tbl>
      <w:tblPr>
        <w:tblW w:w="10431" w:type="dxa"/>
        <w:jc w:val="left"/>
        <w:tblInd w:w="108" w:type="dxa"/>
        <w:tblCellMar>
          <w:top w:w="0" w:type="dxa"/>
          <w:left w:w="108" w:type="dxa"/>
          <w:bottom w:w="0" w:type="dxa"/>
          <w:right w:w="108" w:type="dxa"/>
        </w:tblCellMar>
        <w:tblLook w:val="04a0"/>
      </w:tblPr>
      <w:tblGrid>
        <w:gridCol w:w="5277"/>
        <w:gridCol w:w="5153"/>
      </w:tblGrid>
      <w:tr>
        <w:trPr>
          <w:trHeight w:val="516"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Ответственное</w:t>
            </w:r>
            <w:r>
              <w:rPr>
                <w:rFonts w:eastAsia="Calibri" w:cs="Times New Roman" w:ascii="Times New Roman" w:hAnsi="Times New Roman"/>
                <w:kern w:val="0"/>
                <w:lang w:bidi="ar-SA"/>
              </w:rPr>
              <w:t xml:space="preserve"> структурное подразделение</w:t>
            </w:r>
            <w:r>
              <w:rPr>
                <w:rFonts w:eastAsia="Times New Roman" w:cs="Times New Roman" w:ascii="Times New Roman" w:hAnsi="Times New Roman"/>
                <w:kern w:val="0"/>
                <w:lang w:eastAsia="ru-RU" w:bidi="ar-SA"/>
              </w:rPr>
              <w:t xml:space="preserve"> за реализацию комплекса процессных мероприятий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МКУ АТ МО «Демидовский муниципальный округ» Смоленской области</w:t>
            </w:r>
          </w:p>
        </w:tc>
      </w:tr>
      <w:tr>
        <w:trPr>
          <w:trHeight w:val="700"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Связь с муниципальной программой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Муниципальная  программа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bl>
    <w:p>
      <w:pPr>
        <w:pStyle w:val="Normal"/>
        <w:widowControl/>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2. Показатели реализации комплекса процессных мероприятий </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  </w:t>
      </w:r>
    </w:p>
    <w:tbl>
      <w:tblPr>
        <w:tblW w:w="10320" w:type="dxa"/>
        <w:jc w:val="left"/>
        <w:tblInd w:w="108" w:type="dxa"/>
        <w:tblCellMar>
          <w:top w:w="0" w:type="dxa"/>
          <w:left w:w="108" w:type="dxa"/>
          <w:bottom w:w="0" w:type="dxa"/>
          <w:right w:w="108" w:type="dxa"/>
        </w:tblCellMar>
        <w:tblLook w:val="04a0"/>
      </w:tblPr>
      <w:tblGrid>
        <w:gridCol w:w="1876"/>
        <w:gridCol w:w="1645"/>
        <w:gridCol w:w="1761"/>
        <w:gridCol w:w="1576"/>
        <w:gridCol w:w="1794"/>
        <w:gridCol w:w="1667"/>
      </w:tblGrid>
      <w:tr>
        <w:trPr>
          <w:tblHeader w:val="true"/>
          <w:cantSplit w:val="true"/>
        </w:trPr>
        <w:tc>
          <w:tcPr>
            <w:tcW w:w="1876" w:type="dxa"/>
            <w:vMerge w:val="restart"/>
            <w:tcBorders>
              <w:top w:val="single" w:sz="4" w:space="0" w:color="000000"/>
              <w:left w:val="single" w:sz="4" w:space="0" w:color="000000"/>
              <w:bottom w:val="single" w:sz="4" w:space="0" w:color="000000"/>
            </w:tcBorders>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Наименование показателя реализации</w:t>
            </w:r>
          </w:p>
        </w:tc>
        <w:tc>
          <w:tcPr>
            <w:tcW w:w="1645"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Единица измерения</w:t>
            </w:r>
          </w:p>
        </w:tc>
        <w:tc>
          <w:tcPr>
            <w:tcW w:w="1761"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Базовое значение показателя реализации в 2025 году</w:t>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Планируемое значение показателя реализации на очередной финансовый год и плановый период</w:t>
            </w:r>
          </w:p>
        </w:tc>
      </w:tr>
      <w:tr>
        <w:trPr>
          <w:tblHeader w:val="true"/>
          <w:trHeight w:val="448" w:hRule="atLeast"/>
          <w:cantSplit w:val="true"/>
        </w:trPr>
        <w:tc>
          <w:tcPr>
            <w:tcW w:w="1876"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645"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61"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576"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2026 год</w:t>
            </w:r>
          </w:p>
        </w:tc>
        <w:tc>
          <w:tcPr>
            <w:tcW w:w="1794"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2027 год</w:t>
            </w:r>
          </w:p>
        </w:tc>
        <w:tc>
          <w:tcPr>
            <w:tcW w:w="1667" w:type="dxa"/>
            <w:tcBorders>
              <w:top w:val="single" w:sz="4" w:space="0" w:color="000000"/>
              <w:left w:val="single" w:sz="4" w:space="0" w:color="000000"/>
              <w:bottom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2028 год</w:t>
            </w:r>
          </w:p>
        </w:tc>
      </w:tr>
      <w:tr>
        <w:trPr>
          <w:tblHeader w:val="true"/>
          <w:trHeight w:val="282" w:hRule="atLeast"/>
        </w:trPr>
        <w:tc>
          <w:tcPr>
            <w:tcW w:w="1876"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645"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1761"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3</w:t>
            </w:r>
          </w:p>
        </w:tc>
        <w:tc>
          <w:tcPr>
            <w:tcW w:w="1576"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794"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5</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6</w:t>
            </w:r>
          </w:p>
        </w:tc>
      </w:tr>
      <w:tr>
        <w:trPr>
          <w:trHeight w:val="433" w:hRule="atLeast"/>
        </w:trPr>
        <w:tc>
          <w:tcPr>
            <w:tcW w:w="1876" w:type="dxa"/>
            <w:tcBorders>
              <w:top w:val="single" w:sz="4" w:space="0" w:color="000000"/>
              <w:left w:val="single" w:sz="4" w:space="0" w:color="000000"/>
              <w:bottom w:val="single" w:sz="4" w:space="0" w:color="000000"/>
            </w:tcBorders>
            <w:vAlign w:val="center"/>
          </w:tcPr>
          <w:p>
            <w:pPr>
              <w:pStyle w:val="Normal"/>
              <w:snapToGrid w:val="false"/>
              <w:spacing w:lineRule="auto" w:line="228"/>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Уровень обеспеченности транспортными средствами</w:t>
            </w:r>
          </w:p>
        </w:tc>
        <w:tc>
          <w:tcPr>
            <w:tcW w:w="1645"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 xml:space="preserve">         </w:t>
            </w:r>
            <w:r>
              <w:rPr>
                <w:rFonts w:eastAsia="Times New Roman" w:cs="Times New Roman" w:ascii="Times New Roman" w:hAnsi="Times New Roman"/>
                <w:spacing w:val="-2"/>
                <w:kern w:val="0"/>
                <w:lang w:bidi="ar-SA"/>
              </w:rPr>
              <w:t>%</w:t>
            </w:r>
          </w:p>
        </w:tc>
        <w:tc>
          <w:tcPr>
            <w:tcW w:w="1761"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576"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794"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r>
    </w:tbl>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right"/>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jc w:val="both"/>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both"/>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both"/>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both"/>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both"/>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b/>
          <w:b/>
          <w:spacing w:val="20"/>
          <w:kern w:val="0"/>
          <w:sz w:val="28"/>
          <w:szCs w:val="28"/>
          <w:lang w:eastAsia="ru-RU" w:bidi="ar-SA"/>
        </w:rPr>
      </w:pPr>
      <w:r>
        <w:rPr>
          <w:rFonts w:eastAsia="Times New Roman" w:cs="Times New Roman" w:ascii="Times New Roman" w:hAnsi="Times New Roman"/>
          <w:b/>
          <w:spacing w:val="20"/>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spacing w:val="20"/>
          <w:kern w:val="0"/>
          <w:sz w:val="28"/>
          <w:szCs w:val="28"/>
          <w:lang w:eastAsia="ru-RU" w:bidi="ar-SA"/>
        </w:rPr>
        <w:t>ПАСПОРТ</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комплекса процессных мероприятий</w:t>
      </w:r>
    </w:p>
    <w:p>
      <w:pPr>
        <w:pStyle w:val="Normal"/>
        <w:widowControl/>
        <w:jc w:val="center"/>
        <w:textAlignment w:val="auto"/>
        <w:rPr>
          <w:rFonts w:ascii="Times New Roman" w:hAnsi="Times New Roman" w:eastAsia="Times New Roman" w:cs="Times New Roman"/>
          <w:b/>
          <w:b/>
          <w:kern w:val="0"/>
          <w:sz w:val="28"/>
          <w:szCs w:val="28"/>
          <w:u w:val="single"/>
          <w:lang w:eastAsia="ru-RU" w:bidi="ar-SA"/>
        </w:rPr>
      </w:pPr>
      <w:r>
        <w:rPr>
          <w:rFonts w:eastAsia="Times New Roman" w:cs="Times New Roman" w:ascii="Times New Roman" w:hAnsi="Times New Roman"/>
          <w:b/>
          <w:kern w:val="0"/>
          <w:sz w:val="28"/>
          <w:szCs w:val="28"/>
          <w:u w:val="single"/>
          <w:lang w:eastAsia="ru-RU" w:bidi="ar-SA"/>
        </w:rPr>
        <w:t>«Обеспечение организационных условий для реализации программы»»</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8"/>
          <w:szCs w:val="28"/>
          <w:lang w:eastAsia="ru-RU" w:bidi="ar-SA"/>
        </w:rPr>
        <w:t>(наименование комплекса процессных мероприятий)</w:t>
      </w:r>
      <w:r>
        <w:rPr>
          <w:rFonts w:eastAsia="Times New Roman" w:cs="Times New Roman" w:ascii="Times New Roman" w:hAnsi="Times New Roman"/>
          <w:i/>
          <w:kern w:val="0"/>
          <w:sz w:val="28"/>
          <w:szCs w:val="28"/>
          <w:lang w:eastAsia="ru-RU" w:bidi="ar-SA"/>
        </w:rPr>
        <w:t xml:space="preserve"> </w:t>
      </w:r>
    </w:p>
    <w:p>
      <w:pPr>
        <w:pStyle w:val="Normal"/>
        <w:widowControl/>
        <w:jc w:val="center"/>
        <w:textAlignment w:val="auto"/>
        <w:rPr>
          <w:rFonts w:ascii="Times New Roman" w:hAnsi="Times New Roman" w:eastAsia="Times New Roman" w:cs="Times New Roman"/>
          <w:b/>
          <w:b/>
          <w:i/>
          <w:i/>
          <w:kern w:val="0"/>
          <w:sz w:val="28"/>
          <w:szCs w:val="28"/>
          <w:lang w:eastAsia="ru-RU" w:bidi="ar-SA"/>
        </w:rPr>
      </w:pPr>
      <w:r>
        <w:rPr>
          <w:rFonts w:eastAsia="Times New Roman" w:cs="Times New Roman" w:ascii="Times New Roman" w:hAnsi="Times New Roman"/>
          <w:b/>
          <w:i/>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1. Общие положения</w:t>
      </w:r>
    </w:p>
    <w:p>
      <w:pPr>
        <w:pStyle w:val="Normal"/>
        <w:widowControl/>
        <w:textAlignment w:val="auto"/>
        <w:rPr>
          <w:rFonts w:ascii="Times New Roman" w:hAnsi="Times New Roman" w:eastAsia="Times New Roman" w:cs="Times New Roman"/>
          <w:b/>
          <w:b/>
          <w:kern w:val="0"/>
          <w:sz w:val="20"/>
          <w:szCs w:val="20"/>
          <w:lang w:eastAsia="ru-RU" w:bidi="ar-SA"/>
        </w:rPr>
      </w:pPr>
      <w:r>
        <w:rPr>
          <w:rFonts w:eastAsia="Times New Roman" w:cs="Times New Roman" w:ascii="Times New Roman" w:hAnsi="Times New Roman"/>
          <w:b/>
          <w:kern w:val="0"/>
          <w:sz w:val="20"/>
          <w:szCs w:val="20"/>
          <w:lang w:eastAsia="ru-RU" w:bidi="ar-SA"/>
        </w:rPr>
      </w:r>
    </w:p>
    <w:tbl>
      <w:tblPr>
        <w:tblW w:w="10431" w:type="dxa"/>
        <w:jc w:val="left"/>
        <w:tblInd w:w="108" w:type="dxa"/>
        <w:tblCellMar>
          <w:top w:w="0" w:type="dxa"/>
          <w:left w:w="108" w:type="dxa"/>
          <w:bottom w:w="0" w:type="dxa"/>
          <w:right w:w="108" w:type="dxa"/>
        </w:tblCellMar>
        <w:tblLook w:val="04a0"/>
      </w:tblPr>
      <w:tblGrid>
        <w:gridCol w:w="5277"/>
        <w:gridCol w:w="5153"/>
      </w:tblGrid>
      <w:tr>
        <w:trPr>
          <w:trHeight w:val="516"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Ответственное</w:t>
            </w:r>
            <w:r>
              <w:rPr>
                <w:rFonts w:eastAsia="Calibri" w:cs="Times New Roman" w:ascii="Times New Roman" w:hAnsi="Times New Roman"/>
                <w:kern w:val="0"/>
                <w:lang w:bidi="ar-SA"/>
              </w:rPr>
              <w:t xml:space="preserve"> структурное подразделение</w:t>
            </w:r>
            <w:r>
              <w:rPr>
                <w:rFonts w:eastAsia="Times New Roman" w:cs="Times New Roman" w:ascii="Times New Roman" w:hAnsi="Times New Roman"/>
                <w:kern w:val="0"/>
                <w:lang w:eastAsia="ru-RU" w:bidi="ar-SA"/>
              </w:rPr>
              <w:t xml:space="preserve"> за реализацию комплекса процессных мероприятий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МКУ АТ МО «Демидовский муниципальный округ» Смоленской области</w:t>
            </w:r>
          </w:p>
        </w:tc>
      </w:tr>
      <w:tr>
        <w:trPr>
          <w:trHeight w:val="700" w:hRule="atLeast"/>
        </w:trPr>
        <w:tc>
          <w:tcPr>
            <w:tcW w:w="5277" w:type="dxa"/>
            <w:tcBorders>
              <w:top w:val="single" w:sz="4" w:space="0" w:color="000000"/>
              <w:left w:val="single" w:sz="4" w:space="0" w:color="000000"/>
              <w:bottom w:val="single" w:sz="4" w:space="0" w:color="000000"/>
            </w:tcBorders>
            <w:vAlign w:val="center"/>
          </w:tcPr>
          <w:p>
            <w:pPr>
              <w:pStyle w:val="Normal"/>
              <w:ind w:firstLine="851"/>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Связь с муниципальной программой</w:t>
            </w:r>
          </w:p>
        </w:tc>
        <w:tc>
          <w:tcPr>
            <w:tcW w:w="5153" w:type="dxa"/>
            <w:tcBorders>
              <w:top w:val="single" w:sz="4" w:space="0" w:color="000000"/>
              <w:left w:val="single" w:sz="4" w:space="0" w:color="000000"/>
              <w:bottom w:val="single" w:sz="4" w:space="0" w:color="000000"/>
              <w:right w:val="single" w:sz="4" w:space="0" w:color="000000"/>
            </w:tcBorders>
            <w:vAlign w:val="center"/>
          </w:tcPr>
          <w:p>
            <w:pPr>
              <w:pStyle w:val="Normal"/>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Муниципальная  программа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bl>
    <w:p>
      <w:pPr>
        <w:pStyle w:val="Normal"/>
        <w:widowControl/>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p>
      <w:pPr>
        <w:pStyle w:val="Normal"/>
        <w:widowControl/>
        <w:jc w:val="right"/>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2. Показатели реализации комплекса процессных мероприятий </w:t>
      </w:r>
    </w:p>
    <w:p>
      <w:pPr>
        <w:pStyle w:val="Normal"/>
        <w:widowContro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  </w:t>
      </w:r>
    </w:p>
    <w:tbl>
      <w:tblPr>
        <w:tblW w:w="10320" w:type="dxa"/>
        <w:jc w:val="left"/>
        <w:tblInd w:w="108" w:type="dxa"/>
        <w:tblCellMar>
          <w:top w:w="0" w:type="dxa"/>
          <w:left w:w="108" w:type="dxa"/>
          <w:bottom w:w="0" w:type="dxa"/>
          <w:right w:w="108" w:type="dxa"/>
        </w:tblCellMar>
        <w:tblLook w:val="04a0"/>
      </w:tblPr>
      <w:tblGrid>
        <w:gridCol w:w="1876"/>
        <w:gridCol w:w="1645"/>
        <w:gridCol w:w="1761"/>
        <w:gridCol w:w="1576"/>
        <w:gridCol w:w="1794"/>
        <w:gridCol w:w="1667"/>
      </w:tblGrid>
      <w:tr>
        <w:trPr>
          <w:tblHeader w:val="true"/>
          <w:cantSplit w:val="true"/>
        </w:trPr>
        <w:tc>
          <w:tcPr>
            <w:tcW w:w="1876" w:type="dxa"/>
            <w:vMerge w:val="restart"/>
            <w:tcBorders>
              <w:top w:val="single" w:sz="4" w:space="0" w:color="000000"/>
              <w:left w:val="single" w:sz="4" w:space="0" w:color="000000"/>
              <w:bottom w:val="single" w:sz="4" w:space="0" w:color="000000"/>
            </w:tcBorders>
          </w:tcPr>
          <w:p>
            <w:pPr>
              <w:pStyle w:val="Normal"/>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Наименование показателя реализации</w:t>
            </w:r>
          </w:p>
        </w:tc>
        <w:tc>
          <w:tcPr>
            <w:tcW w:w="1645"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Единица измерения</w:t>
            </w:r>
          </w:p>
        </w:tc>
        <w:tc>
          <w:tcPr>
            <w:tcW w:w="1761" w:type="dxa"/>
            <w:vMerge w:val="restart"/>
            <w:tcBorders>
              <w:top w:val="single" w:sz="4" w:space="0" w:color="000000"/>
              <w:left w:val="single" w:sz="4" w:space="0" w:color="000000"/>
              <w:bottom w:val="single" w:sz="4" w:space="0" w:color="000000"/>
            </w:tcBorders>
          </w:tcPr>
          <w:p>
            <w:pPr>
              <w:pStyle w:val="Normal"/>
              <w:ind w:firstLine="23"/>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Базовое значение показателя реализации в 2025 году</w:t>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Планируемое значение показателя реализации на очередной финансовый год и плановый период</w:t>
            </w:r>
          </w:p>
        </w:tc>
      </w:tr>
      <w:tr>
        <w:trPr>
          <w:tblHeader w:val="true"/>
          <w:trHeight w:val="448" w:hRule="atLeast"/>
          <w:cantSplit w:val="true"/>
        </w:trPr>
        <w:tc>
          <w:tcPr>
            <w:tcW w:w="1876"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645"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761"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576"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2026 год</w:t>
            </w:r>
          </w:p>
        </w:tc>
        <w:tc>
          <w:tcPr>
            <w:tcW w:w="1794"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2027 год</w:t>
            </w:r>
          </w:p>
        </w:tc>
        <w:tc>
          <w:tcPr>
            <w:tcW w:w="1667" w:type="dxa"/>
            <w:tcBorders>
              <w:top w:val="single" w:sz="4" w:space="0" w:color="000000"/>
              <w:left w:val="single" w:sz="4" w:space="0" w:color="000000"/>
              <w:bottom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Calibri" w:cs="Times New Roman" w:ascii="Times New Roman" w:hAnsi="Times New Roman"/>
                <w:color w:val="22272F"/>
                <w:kern w:val="0"/>
                <w:shd w:fill="FFFFFF" w:val="clear"/>
                <w:lang w:bidi="ar-SA"/>
              </w:rPr>
              <w:t>2028 год</w:t>
            </w:r>
          </w:p>
        </w:tc>
      </w:tr>
      <w:tr>
        <w:trPr>
          <w:tblHeader w:val="true"/>
          <w:trHeight w:val="282" w:hRule="atLeast"/>
        </w:trPr>
        <w:tc>
          <w:tcPr>
            <w:tcW w:w="1876"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1</w:t>
            </w:r>
          </w:p>
        </w:tc>
        <w:tc>
          <w:tcPr>
            <w:tcW w:w="1645"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2</w:t>
            </w:r>
          </w:p>
        </w:tc>
        <w:tc>
          <w:tcPr>
            <w:tcW w:w="1761" w:type="dxa"/>
            <w:tcBorders>
              <w:top w:val="single" w:sz="4" w:space="0" w:color="000000"/>
              <w:left w:val="single" w:sz="4" w:space="0" w:color="000000"/>
              <w:bottom w:val="single" w:sz="4" w:space="0" w:color="000000"/>
            </w:tcBorders>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spacing w:val="-2"/>
                <w:kern w:val="0"/>
                <w:lang w:bidi="ar-SA"/>
              </w:rPr>
              <w:t>3</w:t>
            </w:r>
          </w:p>
        </w:tc>
        <w:tc>
          <w:tcPr>
            <w:tcW w:w="1576"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4</w:t>
            </w:r>
          </w:p>
        </w:tc>
        <w:tc>
          <w:tcPr>
            <w:tcW w:w="1794" w:type="dxa"/>
            <w:tcBorders>
              <w:top w:val="single" w:sz="4" w:space="0" w:color="000000"/>
              <w:left w:val="single" w:sz="4" w:space="0" w:color="000000"/>
              <w:bottom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spacing w:val="-2"/>
                <w:kern w:val="0"/>
                <w:lang w:bidi="ar-SA"/>
              </w:rPr>
              <w:t>5</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ind w:firstLine="851"/>
              <w:jc w:val="center"/>
              <w:textAlignment w:val="auto"/>
              <w:rPr>
                <w:rFonts w:ascii="Calibri" w:hAnsi="Calibri" w:eastAsia="Calibri" w:cs="Times New Roman"/>
                <w:kern w:val="0"/>
                <w:sz w:val="22"/>
                <w:szCs w:val="22"/>
                <w:lang w:bidi="ar-SA"/>
              </w:rPr>
            </w:pPr>
            <w:r>
              <w:rPr>
                <w:rFonts w:eastAsia="Calibri" w:cs="Times New Roman" w:ascii="Times New Roman" w:hAnsi="Times New Roman"/>
                <w:kern w:val="0"/>
                <w:lang w:bidi="ar-SA"/>
              </w:rPr>
              <w:t>6</w:t>
            </w:r>
          </w:p>
        </w:tc>
      </w:tr>
      <w:tr>
        <w:trPr>
          <w:trHeight w:val="433" w:hRule="atLeast"/>
        </w:trPr>
        <w:tc>
          <w:tcPr>
            <w:tcW w:w="1876" w:type="dxa"/>
            <w:tcBorders>
              <w:top w:val="single" w:sz="4" w:space="0" w:color="000000"/>
              <w:left w:val="single" w:sz="4" w:space="0" w:color="000000"/>
              <w:bottom w:val="single" w:sz="4" w:space="0" w:color="000000"/>
            </w:tcBorders>
            <w:vAlign w:val="center"/>
          </w:tcPr>
          <w:p>
            <w:pPr>
              <w:pStyle w:val="Normal"/>
              <w:snapToGrid w:val="false"/>
              <w:spacing w:lineRule="auto" w:line="228"/>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Бесперебойное и безаварийное обслуживание</w:t>
            </w:r>
          </w:p>
        </w:tc>
        <w:tc>
          <w:tcPr>
            <w:tcW w:w="1645"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Times New Roman" w:cs="Times New Roman"/>
                <w:spacing w:val="-2"/>
                <w:kern w:val="0"/>
                <w:lang w:bidi="ar-SA"/>
              </w:rPr>
            </w:pPr>
            <w:r>
              <w:rPr>
                <w:rFonts w:eastAsia="Times New Roman" w:cs="Times New Roman" w:ascii="Times New Roman" w:hAnsi="Times New Roman"/>
                <w:spacing w:val="-2"/>
                <w:kern w:val="0"/>
                <w:lang w:bidi="ar-SA"/>
              </w:rPr>
              <w:t xml:space="preserve">         </w:t>
            </w:r>
            <w:r>
              <w:rPr>
                <w:rFonts w:eastAsia="Times New Roman" w:cs="Times New Roman" w:ascii="Times New Roman" w:hAnsi="Times New Roman"/>
                <w:spacing w:val="-2"/>
                <w:kern w:val="0"/>
                <w:lang w:bidi="ar-SA"/>
              </w:rPr>
              <w:t>%</w:t>
            </w:r>
          </w:p>
        </w:tc>
        <w:tc>
          <w:tcPr>
            <w:tcW w:w="1761"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576"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794" w:type="dxa"/>
            <w:tcBorders>
              <w:top w:val="single" w:sz="4" w:space="0" w:color="000000"/>
              <w:left w:val="single" w:sz="4" w:space="0" w:color="000000"/>
              <w:bottom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textAlignment w:val="auto"/>
              <w:rPr>
                <w:rFonts w:ascii="Times New Roman" w:hAnsi="Times New Roman" w:eastAsia="Calibri" w:cs="Times New Roman"/>
                <w:kern w:val="0"/>
                <w:lang w:bidi="ar-SA"/>
              </w:rPr>
            </w:pPr>
            <w:r>
              <w:rPr>
                <w:rFonts w:eastAsia="Calibri" w:cs="Times New Roman" w:ascii="Times New Roman" w:hAnsi="Times New Roman"/>
                <w:kern w:val="0"/>
                <w:lang w:bidi="ar-SA"/>
              </w:rPr>
              <w:t xml:space="preserve">         </w:t>
            </w:r>
            <w:r>
              <w:rPr>
                <w:rFonts w:eastAsia="Calibri" w:cs="Times New Roman" w:ascii="Times New Roman" w:hAnsi="Times New Roman"/>
                <w:kern w:val="0"/>
                <w:lang w:bidi="ar-SA"/>
              </w:rPr>
              <w:t>100</w:t>
            </w:r>
          </w:p>
        </w:tc>
      </w:tr>
    </w:tbl>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6237" w:hanging="0"/>
        <w:jc w:val="both"/>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ОЦЕНКА</w:t>
      </w:r>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pPr>
        <w:pStyle w:val="Normal"/>
        <w:ind w:right="-143" w:hanging="0"/>
        <w:jc w:val="center"/>
        <w:textAlignment w:val="auto"/>
        <w:rPr>
          <w:rFonts w:ascii="Times New Roman" w:hAnsi="Times New Roman"/>
          <w:b/>
          <w:b/>
          <w:sz w:val="28"/>
          <w:szCs w:val="28"/>
        </w:rPr>
      </w:pPr>
      <w:r>
        <w:rPr>
          <w:rFonts w:ascii="Times New Roman" w:hAnsi="Times New Roman"/>
          <w:b/>
          <w:sz w:val="28"/>
          <w:szCs w:val="28"/>
        </w:rPr>
        <w:t>«Организация автотранспортного обслуживания органов местного самоуправления муниципального образования</w:t>
      </w:r>
    </w:p>
    <w:p>
      <w:pPr>
        <w:pStyle w:val="Normal"/>
        <w:ind w:right="-143" w:hanging="0"/>
        <w:jc w:val="center"/>
        <w:textAlignment w:val="auto"/>
        <w:rPr>
          <w:rFonts w:ascii="Times New Roman" w:hAnsi="Times New Roman"/>
          <w:b/>
          <w:b/>
          <w:sz w:val="28"/>
          <w:szCs w:val="28"/>
        </w:rPr>
      </w:pPr>
      <w:r>
        <w:rPr>
          <w:rFonts w:ascii="Times New Roman" w:hAnsi="Times New Roman"/>
          <w:b/>
          <w:sz w:val="28"/>
          <w:szCs w:val="28"/>
        </w:rPr>
        <w:t>«Демидовский муниципальный округ»</w:t>
      </w:r>
    </w:p>
    <w:p>
      <w:pPr>
        <w:pStyle w:val="Normal"/>
        <w:widowControl/>
        <w:ind w:left="1701" w:right="1700" w:hanging="0"/>
        <w:jc w:val="center"/>
        <w:textAlignment w:val="auto"/>
        <w:rPr>
          <w:rFonts w:ascii="Calibri" w:hAnsi="Calibri" w:eastAsia="Calibri" w:cs="Times New Roman"/>
          <w:kern w:val="0"/>
          <w:sz w:val="22"/>
          <w:szCs w:val="22"/>
          <w:lang w:bidi="ar-SA"/>
        </w:rPr>
      </w:pPr>
      <w:r>
        <w:rPr>
          <w:rFonts w:ascii="Times New Roman" w:hAnsi="Times New Roman"/>
          <w:b/>
          <w:sz w:val="28"/>
          <w:szCs w:val="28"/>
          <w:u w:val="single"/>
        </w:rPr>
        <w:t>Смоленской области»</w:t>
      </w:r>
    </w:p>
    <w:p>
      <w:pPr>
        <w:pStyle w:val="Normal"/>
        <w:widowControl/>
        <w:ind w:left="1701" w:right="1700" w:hanging="0"/>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t>(наименование муниципальной программы)</w:t>
      </w:r>
    </w:p>
    <w:p>
      <w:pPr>
        <w:pStyle w:val="Normal"/>
        <w:widowControl/>
        <w:ind w:right="1700" w:hanging="0"/>
        <w:jc w:val="both"/>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p>
      <w:pPr>
        <w:pStyle w:val="Normal"/>
        <w:widowControl/>
        <w:ind w:left="6521" w:hanging="0"/>
        <w:jc w:val="both"/>
        <w:textAlignment w:val="auto"/>
        <w:rPr>
          <w:rFonts w:ascii="Times New Roman" w:hAnsi="Times New Roman" w:eastAsia="Calibri" w:cs="Times New Roman"/>
          <w:kern w:val="0"/>
          <w:sz w:val="28"/>
          <w:szCs w:val="28"/>
          <w:lang w:bidi="ar-SA"/>
        </w:rPr>
      </w:pPr>
      <w:r>
        <w:rPr>
          <w:rFonts w:eastAsia="Calibri" w:cs="Times New Roman" w:ascii="Times New Roman" w:hAnsi="Times New Roman"/>
          <w:kern w:val="0"/>
          <w:sz w:val="28"/>
          <w:szCs w:val="28"/>
          <w:lang w:bidi="ar-SA"/>
        </w:rPr>
      </w:r>
    </w:p>
    <w:tbl>
      <w:tblPr>
        <w:tblW w:w="10416" w:type="dxa"/>
        <w:jc w:val="left"/>
        <w:tblInd w:w="-227" w:type="dxa"/>
        <w:tblCellMar>
          <w:top w:w="102" w:type="dxa"/>
          <w:left w:w="62" w:type="dxa"/>
          <w:bottom w:w="102" w:type="dxa"/>
          <w:right w:w="62" w:type="dxa"/>
        </w:tblCellMar>
        <w:tblLook w:val="04a0"/>
      </w:tblPr>
      <w:tblGrid>
        <w:gridCol w:w="1195"/>
        <w:gridCol w:w="1278"/>
        <w:gridCol w:w="1133"/>
        <w:gridCol w:w="993"/>
        <w:gridCol w:w="994"/>
        <w:gridCol w:w="850"/>
        <w:gridCol w:w="849"/>
        <w:gridCol w:w="850"/>
        <w:gridCol w:w="993"/>
        <w:gridCol w:w="1280"/>
      </w:tblGrid>
      <w:tr>
        <w:trPr>
          <w:cantSplit w:val="true"/>
        </w:trPr>
        <w:tc>
          <w:tcPr>
            <w:tcW w:w="1195"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Наименова-ние налоговой льготы, освобожде-ния, иной преферен-ции по налогам и сборам</w:t>
            </w:r>
          </w:p>
        </w:tc>
        <w:tc>
          <w:tcPr>
            <w:tcW w:w="1278"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Вид налога (сбора), по которому предоставле-ны налоговая льгота, освобожде-ние, иная преференция по налогам и сборам</w:t>
            </w:r>
          </w:p>
        </w:tc>
        <w:tc>
          <w:tcPr>
            <w:tcW w:w="1133"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Цель (цели) введения налоговой льготы, освобождения, иной преферен-ции по налогам и сборам</w:t>
            </w:r>
          </w:p>
        </w:tc>
        <w:tc>
          <w:tcPr>
            <w:tcW w:w="993"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Период действия налого-вой льготы, освобож-дения, иной префе-ренции по налогам и сборам</w:t>
            </w:r>
          </w:p>
        </w:tc>
        <w:tc>
          <w:tcPr>
            <w:tcW w:w="994"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Факти-ческий объем налого-вого расхода местного  бюджета за 2024 год</w:t>
            </w:r>
          </w:p>
        </w:tc>
        <w:tc>
          <w:tcPr>
            <w:tcW w:w="850" w:type="dxa"/>
            <w:vMerge w:val="restart"/>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Оценоч-ный объем налого-вого расхода местного бюдже-та за 2025 год</w:t>
            </w:r>
          </w:p>
        </w:tc>
        <w:tc>
          <w:tcPr>
            <w:tcW w:w="2692" w:type="dxa"/>
            <w:gridSpan w:val="3"/>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Прогнозный объем налоговых расходов бюджета (тыс. рублей)</w:t>
            </w:r>
          </w:p>
        </w:tc>
        <w:tc>
          <w:tcPr>
            <w:tcW w:w="1280" w:type="dxa"/>
            <w:vMerge w:val="restart"/>
            <w:tcBorders>
              <w:top w:val="single" w:sz="4" w:space="0" w:color="000000"/>
              <w:left w:val="single" w:sz="4" w:space="0" w:color="000000"/>
              <w:bottom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Целевой показатель (индикатор) налогового расхода</w:t>
            </w:r>
          </w:p>
        </w:tc>
      </w:tr>
      <w:tr>
        <w:trPr>
          <w:cantSplit w:val="true"/>
        </w:trPr>
        <w:tc>
          <w:tcPr>
            <w:tcW w:w="1195"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278"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133"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993"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994"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850" w:type="dxa"/>
            <w:vMerge w:val="continue"/>
            <w:tcBorders>
              <w:top w:val="single" w:sz="4" w:space="0" w:color="000000"/>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849"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2026 год</w:t>
            </w:r>
          </w:p>
        </w:tc>
        <w:tc>
          <w:tcPr>
            <w:tcW w:w="850"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2027 год</w:t>
            </w:r>
          </w:p>
        </w:tc>
        <w:tc>
          <w:tcPr>
            <w:tcW w:w="993"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0"/>
                <w:szCs w:val="20"/>
                <w:lang w:eastAsia="ru-RU" w:bidi="ar-SA"/>
              </w:rPr>
              <w:t>2028 год</w:t>
            </w:r>
          </w:p>
        </w:tc>
        <w:tc>
          <w:tcPr>
            <w:tcW w:w="1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r>
      <w:tr>
        <w:trPr/>
        <w:tc>
          <w:tcPr>
            <w:tcW w:w="1195"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1278"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1133"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993"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994"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850"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849"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850"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993" w:type="dxa"/>
            <w:tcBorders>
              <w:top w:val="single" w:sz="4" w:space="0" w:color="000000"/>
              <w:left w:val="single" w:sz="4" w:space="0" w:color="000000"/>
              <w:bottom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1280" w:type="dxa"/>
            <w:tcBorders>
              <w:top w:val="single" w:sz="4" w:space="0" w:color="000000"/>
              <w:left w:val="single" w:sz="4" w:space="0" w:color="000000"/>
              <w:bottom w:val="single" w:sz="4" w:space="0" w:color="000000"/>
              <w:right w:val="single" w:sz="4" w:space="0" w:color="000000"/>
            </w:tcBorders>
          </w:tcPr>
          <w:p>
            <w:pPr>
              <w:pStyle w:val="Normal"/>
              <w:snapToGrid w:val="false"/>
              <w:textAlignment w:val="auto"/>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bl>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8"/>
          <w:szCs w:val="28"/>
          <w:lang w:bidi="ar-SA"/>
        </w:rPr>
      </w:pPr>
      <w:r>
        <w:rPr>
          <w:rFonts w:eastAsia="Times New Roman" w:cs="Times New Roman" w:ascii="Times New Roman" w:hAnsi="Times New Roman"/>
          <w:kern w:val="0"/>
          <w:sz w:val="28"/>
          <w:szCs w:val="28"/>
          <w:lang w:eastAsia="ru-RU" w:bidi="ar-SA"/>
        </w:rPr>
        <w:t>В рамках данной муниципальной программы меры муниципального регулирования в части налоговых льгот, освобождений и иных преференций по налогам и сборам не применяются.</w:t>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both"/>
        <w:textAlignment w:val="auto"/>
        <w:rPr>
          <w:rFonts w:ascii="Times New Roman" w:hAnsi="Times New Roman" w:eastAsia="Calibri" w:cs="Times New Roman"/>
          <w:kern w:val="0"/>
          <w:sz w:val="20"/>
          <w:szCs w:val="20"/>
          <w:lang w:bidi="ar-SA"/>
        </w:rPr>
      </w:pPr>
      <w:r>
        <w:rPr>
          <w:rFonts w:eastAsia="Calibri" w:cs="Times New Roman" w:ascii="Times New Roman" w:hAnsi="Times New Roman"/>
          <w:kern w:val="0"/>
          <w:sz w:val="20"/>
          <w:szCs w:val="20"/>
          <w:lang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jc w:val="center"/>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p>
      <w:pPr>
        <w:pStyle w:val="Normal"/>
        <w:widowControl/>
        <w:ind w:left="1701" w:right="1700" w:hanging="0"/>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ind w:left="1701" w:right="1700" w:hanging="0"/>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p>
    <w:p>
      <w:pPr>
        <w:pStyle w:val="Normal"/>
        <w:widowControl/>
        <w:ind w:left="1701" w:right="1700" w:hanging="0"/>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r>
      <w:bookmarkStart w:id="0" w:name="_GoBack"/>
      <w:bookmarkStart w:id="1" w:name="_GoBack"/>
      <w:bookmarkEnd w:id="1"/>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СВЕДЕНИЯ</w:t>
      </w:r>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 xml:space="preserve">о финансировании структурных элементов </w:t>
      </w:r>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8"/>
          <w:szCs w:val="28"/>
          <w:lang w:eastAsia="ru-RU" w:bidi="ar-SA"/>
        </w:rPr>
        <w:t>муниципальной программы</w:t>
      </w:r>
    </w:p>
    <w:p>
      <w:pPr>
        <w:pStyle w:val="Normal"/>
        <w:widowControl/>
        <w:ind w:left="1701" w:right="1700" w:hanging="0"/>
        <w:jc w:val="center"/>
        <w:textAlignment w:val="auto"/>
        <w:rPr>
          <w:rFonts w:ascii="Times New Roman" w:hAnsi="Times New Roman" w:eastAsia="Times New Roman" w:cs="Times New Roman"/>
          <w:b/>
          <w:b/>
          <w:kern w:val="0"/>
          <w:sz w:val="28"/>
          <w:szCs w:val="28"/>
          <w:lang w:eastAsia="ru-RU" w:bidi="ar-SA"/>
        </w:rPr>
      </w:pPr>
      <w:r>
        <w:rPr>
          <w:rFonts w:eastAsia="Times New Roman" w:cs="Times New Roman" w:ascii="Times New Roman" w:hAnsi="Times New Roman"/>
          <w:b/>
          <w:kern w:val="0"/>
          <w:sz w:val="28"/>
          <w:szCs w:val="28"/>
          <w:lang w:eastAsia="ru-RU" w:bidi="ar-SA"/>
        </w:rPr>
        <w:t xml:space="preserve">«Организация автотранспортного обслуживания органов местного самоуправления </w:t>
      </w:r>
    </w:p>
    <w:p>
      <w:pPr>
        <w:pStyle w:val="Normal"/>
        <w:widowControl/>
        <w:ind w:left="1701" w:right="1700" w:hanging="0"/>
        <w:jc w:val="center"/>
        <w:textAlignment w:val="auto"/>
        <w:rPr>
          <w:rFonts w:ascii="Calibri" w:hAnsi="Calibri" w:eastAsia="Calibri" w:cs="Times New Roman"/>
          <w:b/>
          <w:b/>
          <w:kern w:val="0"/>
          <w:sz w:val="22"/>
          <w:szCs w:val="22"/>
          <w:u w:val="single"/>
          <w:lang w:bidi="ar-SA"/>
        </w:rPr>
      </w:pPr>
      <w:r>
        <w:rPr>
          <w:rFonts w:eastAsia="Times New Roman" w:cs="Times New Roman" w:ascii="Times New Roman" w:hAnsi="Times New Roman"/>
          <w:b/>
          <w:kern w:val="0"/>
          <w:sz w:val="28"/>
          <w:szCs w:val="28"/>
          <w:lang w:eastAsia="ru-RU" w:bidi="ar-SA"/>
        </w:rPr>
        <w:t xml:space="preserve">муниципального образования «Демидовский </w:t>
      </w:r>
      <w:r>
        <w:rPr>
          <w:rFonts w:eastAsia="Times New Roman" w:cs="Times New Roman" w:ascii="Times New Roman" w:hAnsi="Times New Roman"/>
          <w:b/>
          <w:kern w:val="0"/>
          <w:sz w:val="28"/>
          <w:szCs w:val="28"/>
          <w:u w:val="single"/>
          <w:lang w:eastAsia="ru-RU" w:bidi="ar-SA"/>
        </w:rPr>
        <w:t>муниципальный округ» Смоленской области»</w:t>
      </w:r>
    </w:p>
    <w:p>
      <w:pPr>
        <w:pStyle w:val="Normal"/>
        <w:widowControl/>
        <w:ind w:left="1701" w:right="1700"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8"/>
          <w:szCs w:val="28"/>
          <w:lang w:eastAsia="ru-RU" w:bidi="ar-SA"/>
        </w:rPr>
        <w:t>(наименование муниципальной программы)</w:t>
      </w:r>
    </w:p>
    <w:p>
      <w:pPr>
        <w:pStyle w:val="Normal"/>
        <w:widowControl/>
        <w:textAlignment w:val="auto"/>
        <w:rPr>
          <w:rFonts w:ascii="Times New Roman" w:hAnsi="Times New Roman" w:eastAsia="Times New Roman" w:cs="Times New Roman"/>
          <w:kern w:val="0"/>
          <w:sz w:val="28"/>
          <w:szCs w:val="28"/>
          <w:lang w:eastAsia="ru-RU" w:bidi="ar-SA"/>
        </w:rPr>
      </w:pPr>
      <w:r>
        <w:rPr>
          <w:rFonts w:eastAsia="Times New Roman" w:cs="Times New Roman" w:ascii="Times New Roman" w:hAnsi="Times New Roman"/>
          <w:kern w:val="0"/>
          <w:sz w:val="28"/>
          <w:szCs w:val="28"/>
          <w:lang w:eastAsia="ru-RU" w:bidi="ar-SA"/>
        </w:rPr>
      </w:r>
    </w:p>
    <w:tbl>
      <w:tblPr>
        <w:tblW w:w="10221" w:type="dxa"/>
        <w:jc w:val="left"/>
        <w:tblInd w:w="98" w:type="dxa"/>
        <w:tblCellMar>
          <w:top w:w="0" w:type="dxa"/>
          <w:left w:w="108" w:type="dxa"/>
          <w:bottom w:w="0" w:type="dxa"/>
          <w:right w:w="108" w:type="dxa"/>
        </w:tblCellMar>
        <w:tblLook w:val="04a0"/>
      </w:tblPr>
      <w:tblGrid>
        <w:gridCol w:w="569"/>
        <w:gridCol w:w="2273"/>
        <w:gridCol w:w="1554"/>
        <w:gridCol w:w="1425"/>
        <w:gridCol w:w="989"/>
        <w:gridCol w:w="1276"/>
        <w:gridCol w:w="1135"/>
        <w:gridCol w:w="998"/>
      </w:tblGrid>
      <w:tr>
        <w:trPr>
          <w:trHeight w:val="1038" w:hRule="atLeast"/>
          <w:cantSplit w:val="true"/>
        </w:trPr>
        <w:tc>
          <w:tcPr>
            <w:tcW w:w="569" w:type="dxa"/>
            <w:vMerge w:val="restart"/>
            <w:tcBorders>
              <w:top w:val="single" w:sz="4" w:space="0" w:color="000000"/>
              <w:lef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 xml:space="preserve">№ </w:t>
            </w:r>
            <w:r>
              <w:rPr>
                <w:rFonts w:eastAsia="Times New Roman" w:cs="Times New Roman" w:ascii="Times New Roman" w:hAnsi="Times New Roman"/>
                <w:kern w:val="0"/>
                <w:sz w:val="22"/>
                <w:szCs w:val="22"/>
                <w:lang w:eastAsia="ru-RU" w:bidi="ar-SA"/>
              </w:rPr>
              <w:t>п/п</w:t>
            </w:r>
          </w:p>
        </w:tc>
        <w:tc>
          <w:tcPr>
            <w:tcW w:w="2273" w:type="dxa"/>
            <w:vMerge w:val="restart"/>
            <w:tcBorders>
              <w:top w:val="single" w:sz="4" w:space="0" w:color="000000"/>
              <w:lef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Наименован</w:t>
            </w:r>
          </w:p>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ие</w:t>
            </w:r>
          </w:p>
        </w:tc>
        <w:tc>
          <w:tcPr>
            <w:tcW w:w="1554" w:type="dxa"/>
            <w:vMerge w:val="restart"/>
            <w:tcBorders>
              <w:top w:val="single" w:sz="4" w:space="0" w:color="000000"/>
              <w:left w:val="single" w:sz="4" w:space="0" w:color="000000"/>
            </w:tcBorders>
          </w:tcPr>
          <w:p>
            <w:pPr>
              <w:pStyle w:val="Normal"/>
              <w:ind w:left="-108"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Участник муниципальной программы</w:t>
            </w:r>
          </w:p>
        </w:tc>
        <w:tc>
          <w:tcPr>
            <w:tcW w:w="1425" w:type="dxa"/>
            <w:vMerge w:val="restart"/>
            <w:tcBorders>
              <w:top w:val="single" w:sz="4" w:space="0" w:color="000000"/>
              <w:left w:val="single" w:sz="4" w:space="0" w:color="000000"/>
            </w:tcBorders>
          </w:tcPr>
          <w:p>
            <w:pPr>
              <w:pStyle w:val="Normal"/>
              <w:ind w:left="-108"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Источник финансового обеспечения (расшифровать)</w:t>
            </w:r>
          </w:p>
        </w:tc>
        <w:tc>
          <w:tcPr>
            <w:tcW w:w="4398" w:type="dxa"/>
            <w:gridSpan w:val="4"/>
            <w:tcBorders>
              <w:top w:val="single" w:sz="4" w:space="0" w:color="000000"/>
              <w:left w:val="single" w:sz="4" w:space="0" w:color="000000"/>
              <w:bottom w:val="single" w:sz="4" w:space="0" w:color="000000"/>
              <w:right w:val="single" w:sz="4" w:space="0" w:color="000000"/>
            </w:tcBorders>
          </w:tcPr>
          <w:p>
            <w:pPr>
              <w:pStyle w:val="Normal"/>
              <w:ind w:right="-34"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Объем средств на реализацию муниципальной программы на очередной финансовый год и плановый период (тыс. рублей)</w:t>
            </w:r>
          </w:p>
        </w:tc>
      </w:tr>
      <w:tr>
        <w:trPr>
          <w:trHeight w:val="327" w:hRule="atLeast"/>
          <w:cantSplit w:val="true"/>
        </w:trPr>
        <w:tc>
          <w:tcPr>
            <w:tcW w:w="569" w:type="dxa"/>
            <w:vMerge w:val="continue"/>
            <w:tcBorders>
              <w:top w:val="single" w:sz="4" w:space="0" w:color="000000"/>
              <w:left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2273" w:type="dxa"/>
            <w:vMerge w:val="continue"/>
            <w:tcBorders>
              <w:top w:val="single" w:sz="4" w:space="0" w:color="000000"/>
              <w:left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554" w:type="dxa"/>
            <w:vMerge w:val="continue"/>
            <w:tcBorders>
              <w:top w:val="single" w:sz="4" w:space="0" w:color="000000"/>
              <w:left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1425" w:type="dxa"/>
            <w:vMerge w:val="continue"/>
            <w:tcBorders>
              <w:top w:val="single" w:sz="4" w:space="0" w:color="000000"/>
              <w:left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989" w:type="dxa"/>
            <w:tcBorders>
              <w:left w:val="single" w:sz="4" w:space="0" w:color="000000"/>
            </w:tcBorders>
          </w:tcPr>
          <w:p>
            <w:pPr>
              <w:pStyle w:val="Normal"/>
              <w:ind w:right="-34"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sz w:val="22"/>
                <w:szCs w:val="22"/>
                <w:lang w:eastAsia="ru-RU" w:bidi="ar-SA"/>
              </w:rPr>
              <w:t>всего</w:t>
            </w:r>
          </w:p>
        </w:tc>
        <w:tc>
          <w:tcPr>
            <w:tcW w:w="1276" w:type="dxa"/>
            <w:tcBorders>
              <w:lef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color w:val="22272F"/>
                <w:kern w:val="0"/>
                <w:sz w:val="22"/>
                <w:szCs w:val="22"/>
                <w:shd w:fill="FFFFFF" w:val="clear"/>
                <w:lang w:eastAsia="ru-RU" w:bidi="ar-SA"/>
              </w:rPr>
              <w:t>2026 год</w:t>
            </w:r>
          </w:p>
        </w:tc>
        <w:tc>
          <w:tcPr>
            <w:tcW w:w="1135" w:type="dxa"/>
            <w:tcBorders>
              <w:lef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color w:val="22272F"/>
                <w:kern w:val="0"/>
                <w:sz w:val="22"/>
                <w:szCs w:val="22"/>
                <w:shd w:fill="FFFFFF" w:val="clear"/>
                <w:lang w:eastAsia="ru-RU" w:bidi="ar-SA"/>
              </w:rPr>
              <w:t>2027 год</w:t>
            </w:r>
          </w:p>
        </w:tc>
        <w:tc>
          <w:tcPr>
            <w:tcW w:w="998" w:type="dxa"/>
            <w:tcBorders>
              <w:left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color w:val="22272F"/>
                <w:kern w:val="0"/>
                <w:sz w:val="22"/>
                <w:szCs w:val="22"/>
                <w:shd w:fill="FFFFFF" w:val="clear"/>
                <w:lang w:eastAsia="ru-RU" w:bidi="ar-SA"/>
              </w:rPr>
              <w:t>2028 год</w:t>
            </w:r>
          </w:p>
        </w:tc>
      </w:tr>
    </w:tbl>
    <w:p>
      <w:pPr>
        <w:pStyle w:val="Normal"/>
        <w:widowControl/>
        <w:jc w:val="center"/>
        <w:textAlignment w:val="auto"/>
        <w:rPr>
          <w:rFonts w:ascii="Times New Roman" w:hAnsi="Times New Roman" w:eastAsia="Times New Roman" w:cs="Times New Roman"/>
          <w:b/>
          <w:b/>
          <w:kern w:val="0"/>
          <w:sz w:val="2"/>
          <w:szCs w:val="2"/>
          <w:lang w:eastAsia="ru-RU" w:bidi="ar-SA"/>
        </w:rPr>
      </w:pPr>
      <w:r>
        <w:rPr>
          <w:rFonts w:eastAsia="Times New Roman" w:cs="Times New Roman" w:ascii="Times New Roman" w:hAnsi="Times New Roman"/>
          <w:b/>
          <w:kern w:val="0"/>
          <w:sz w:val="2"/>
          <w:szCs w:val="2"/>
          <w:lang w:eastAsia="ru-RU" w:bidi="ar-SA"/>
        </w:rPr>
      </w:r>
    </w:p>
    <w:tbl>
      <w:tblPr>
        <w:tblW w:w="10215" w:type="dxa"/>
        <w:jc w:val="left"/>
        <w:tblInd w:w="104" w:type="dxa"/>
        <w:tblCellMar>
          <w:top w:w="0" w:type="dxa"/>
          <w:left w:w="108" w:type="dxa"/>
          <w:bottom w:w="0" w:type="dxa"/>
          <w:right w:w="108" w:type="dxa"/>
        </w:tblCellMar>
        <w:tblLook w:val="04a0"/>
      </w:tblPr>
      <w:tblGrid>
        <w:gridCol w:w="564"/>
        <w:gridCol w:w="2263"/>
        <w:gridCol w:w="6"/>
        <w:gridCol w:w="1557"/>
        <w:gridCol w:w="144"/>
        <w:gridCol w:w="1277"/>
        <w:gridCol w:w="994"/>
        <w:gridCol w:w="1275"/>
        <w:gridCol w:w="1135"/>
        <w:gridCol w:w="998"/>
      </w:tblGrid>
      <w:tr>
        <w:trPr>
          <w:tblHeader w:val="true"/>
          <w:trHeight w:val="80" w:hRule="atLeast"/>
        </w:trPr>
        <w:tc>
          <w:tcPr>
            <w:tcW w:w="564"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1</w:t>
            </w:r>
          </w:p>
        </w:tc>
        <w:tc>
          <w:tcPr>
            <w:tcW w:w="2269" w:type="dxa"/>
            <w:gridSpan w:val="2"/>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2</w:t>
            </w:r>
          </w:p>
        </w:tc>
        <w:tc>
          <w:tcPr>
            <w:tcW w:w="1557"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3</w:t>
            </w:r>
          </w:p>
        </w:tc>
        <w:tc>
          <w:tcPr>
            <w:tcW w:w="1421" w:type="dxa"/>
            <w:gridSpan w:val="2"/>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4</w:t>
            </w:r>
          </w:p>
        </w:tc>
        <w:tc>
          <w:tcPr>
            <w:tcW w:w="994"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5</w:t>
            </w:r>
          </w:p>
        </w:tc>
        <w:tc>
          <w:tcPr>
            <w:tcW w:w="1275" w:type="dxa"/>
            <w:tcBorders>
              <w:top w:val="single" w:sz="4" w:space="0" w:color="000000"/>
              <w:left w:val="single" w:sz="4" w:space="0" w:color="000000"/>
              <w:bottom w:val="single" w:sz="4" w:space="0" w:color="000000"/>
            </w:tcBorders>
          </w:tcPr>
          <w:p>
            <w:pPr>
              <w:pStyle w:val="Normal"/>
              <w:ind w:left="-69"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6</w:t>
            </w:r>
          </w:p>
        </w:tc>
        <w:tc>
          <w:tcPr>
            <w:tcW w:w="1135" w:type="dxa"/>
            <w:tcBorders>
              <w:top w:val="single" w:sz="4" w:space="0" w:color="000000"/>
              <w:left w:val="single" w:sz="4" w:space="0" w:color="000000"/>
              <w:bottom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7</w:t>
            </w:r>
          </w:p>
        </w:tc>
        <w:tc>
          <w:tcPr>
            <w:tcW w:w="998" w:type="dxa"/>
            <w:tcBorders>
              <w:top w:val="single" w:sz="4" w:space="0" w:color="000000"/>
              <w:left w:val="single" w:sz="4" w:space="0" w:color="000000"/>
              <w:bottom w:val="single" w:sz="4" w:space="0" w:color="000000"/>
              <w:right w:val="single" w:sz="4" w:space="0" w:color="000000"/>
            </w:tcBorders>
          </w:tcPr>
          <w:p>
            <w:pPr>
              <w:pStyle w:val="Normal"/>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8</w:t>
            </w:r>
          </w:p>
        </w:tc>
      </w:tr>
      <w:tr>
        <w:trPr>
          <w:trHeight w:val="333" w:hRule="atLeast"/>
          <w:cantSplit w:val="true"/>
        </w:trPr>
        <w:tc>
          <w:tcPr>
            <w:tcW w:w="564" w:type="dxa"/>
            <w:tcBorders>
              <w:top w:val="single" w:sz="4" w:space="0" w:color="000000"/>
              <w:left w:val="single" w:sz="4" w:space="0" w:color="000000"/>
              <w:bottom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1.</w:t>
            </w:r>
          </w:p>
        </w:tc>
        <w:tc>
          <w:tcPr>
            <w:tcW w:w="9649" w:type="dxa"/>
            <w:gridSpan w:val="9"/>
            <w:tcBorders>
              <w:top w:val="single" w:sz="4" w:space="0" w:color="000000"/>
              <w:left w:val="single" w:sz="4" w:space="0" w:color="000000"/>
              <w:bottom w:val="single" w:sz="4" w:space="0" w:color="000000"/>
              <w:right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Региональный проект не реализуется</w:t>
            </w:r>
          </w:p>
        </w:tc>
      </w:tr>
      <w:tr>
        <w:trPr>
          <w:trHeight w:val="397" w:hRule="atLeast"/>
        </w:trPr>
        <w:tc>
          <w:tcPr>
            <w:tcW w:w="2833" w:type="dxa"/>
            <w:gridSpan w:val="3"/>
            <w:tcBorders>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Итого по региональному проекту</w:t>
            </w:r>
          </w:p>
        </w:tc>
        <w:tc>
          <w:tcPr>
            <w:tcW w:w="1557"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1421" w:type="dxa"/>
            <w:gridSpan w:val="2"/>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127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113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r>
      <w:tr>
        <w:trPr>
          <w:trHeight w:val="397" w:hRule="atLeast"/>
          <w:cantSplit w:val="true"/>
        </w:trPr>
        <w:tc>
          <w:tcPr>
            <w:tcW w:w="564" w:type="dxa"/>
            <w:tcBorders>
              <w:left w:val="single" w:sz="4" w:space="0" w:color="000000"/>
              <w:bottom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val="en-US" w:eastAsia="ru-RU" w:bidi="ar-SA"/>
              </w:rPr>
              <w:t>2</w:t>
            </w:r>
            <w:r>
              <w:rPr>
                <w:rFonts w:eastAsia="Times New Roman" w:cs="Times New Roman" w:ascii="Times New Roman" w:hAnsi="Times New Roman"/>
                <w:kern w:val="0"/>
                <w:lang w:eastAsia="ru-RU" w:bidi="ar-SA"/>
              </w:rPr>
              <w:t>.</w:t>
            </w:r>
          </w:p>
        </w:tc>
        <w:tc>
          <w:tcPr>
            <w:tcW w:w="9649" w:type="dxa"/>
            <w:gridSpan w:val="9"/>
            <w:tcBorders>
              <w:left w:val="single" w:sz="4" w:space="0" w:color="000000"/>
              <w:bottom w:val="single" w:sz="4" w:space="0" w:color="000000"/>
              <w:right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Ведомственный проект не реализуется</w:t>
            </w:r>
          </w:p>
        </w:tc>
      </w:tr>
      <w:tr>
        <w:trPr>
          <w:trHeight w:val="397" w:hRule="atLeast"/>
        </w:trPr>
        <w:tc>
          <w:tcPr>
            <w:tcW w:w="2833" w:type="dxa"/>
            <w:gridSpan w:val="3"/>
            <w:tcBorders>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Итого по ведомственному проекту</w:t>
            </w:r>
          </w:p>
        </w:tc>
        <w:tc>
          <w:tcPr>
            <w:tcW w:w="1557"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1421" w:type="dxa"/>
            <w:gridSpan w:val="2"/>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127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113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r>
      <w:tr>
        <w:trPr>
          <w:trHeight w:val="397" w:hRule="atLeast"/>
          <w:cantSplit w:val="true"/>
        </w:trPr>
        <w:tc>
          <w:tcPr>
            <w:tcW w:w="564" w:type="dxa"/>
            <w:vMerge w:val="restart"/>
            <w:tcBorders>
              <w:left w:val="single" w:sz="4" w:space="0" w:color="000000"/>
              <w:bottom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3.</w:t>
            </w:r>
          </w:p>
        </w:tc>
        <w:tc>
          <w:tcPr>
            <w:tcW w:w="9649" w:type="dxa"/>
            <w:gridSpan w:val="9"/>
            <w:tcBorders>
              <w:left w:val="single" w:sz="4" w:space="0" w:color="000000"/>
              <w:bottom w:val="single" w:sz="4" w:space="0" w:color="000000"/>
              <w:right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1. Комплекс процессных мероприятий «Материально-техническое обеспечение деятельности МКУ АТ МО «Демидовский муниципальный округ» Смоленской области»»</w:t>
            </w:r>
          </w:p>
        </w:tc>
      </w:tr>
      <w:tr>
        <w:trPr>
          <w:trHeight w:val="397" w:hRule="atLeast"/>
          <w:cantSplit w:val="true"/>
        </w:trPr>
        <w:tc>
          <w:tcPr>
            <w:tcW w:w="564" w:type="dxa"/>
            <w:vMerge w:val="continue"/>
            <w:tcBorders>
              <w:left w:val="single" w:sz="4" w:space="0" w:color="000000"/>
              <w:bottom w:val="single" w:sz="4" w:space="0" w:color="000000"/>
            </w:tcBorders>
            <w:vAlign w:val="center"/>
          </w:tcPr>
          <w:p>
            <w:pPr>
              <w:pStyle w:val="Normal"/>
              <w:widowControl/>
              <w:suppressAutoHyphens w:val="false"/>
              <w:textAlignment w:val="auto"/>
              <w:rPr>
                <w:rFonts w:ascii="Calibri" w:hAnsi="Calibri" w:eastAsia="Calibri" w:cs="Times New Roman"/>
                <w:kern w:val="0"/>
                <w:sz w:val="22"/>
                <w:szCs w:val="22"/>
                <w:lang w:bidi="ar-SA"/>
              </w:rPr>
            </w:pPr>
            <w:r>
              <w:rPr>
                <w:rFonts w:eastAsia="Calibri" w:cs="Times New Roman" w:ascii="Calibri" w:hAnsi="Calibri"/>
                <w:kern w:val="0"/>
                <w:sz w:val="22"/>
                <w:szCs w:val="22"/>
                <w:lang w:bidi="ar-SA"/>
              </w:rPr>
            </w:r>
          </w:p>
        </w:tc>
        <w:tc>
          <w:tcPr>
            <w:tcW w:w="2269" w:type="dxa"/>
            <w:gridSpan w:val="2"/>
            <w:tcBorders>
              <w:top w:val="single" w:sz="4" w:space="0" w:color="000000"/>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lang w:eastAsia="ru-RU" w:bidi="ar-SA"/>
              </w:rPr>
              <w:t>Мероприятие 1</w:t>
            </w:r>
            <w:r>
              <w:rPr>
                <w:rFonts w:eastAsia="Times New Roman" w:cs="Times New Roman" w:ascii="Times New Roman" w:hAnsi="Times New Roman"/>
                <w:kern w:val="0"/>
                <w:lang w:eastAsia="ru-RU" w:bidi="ar-SA"/>
              </w:rPr>
              <w:t xml:space="preserve"> Материально-техническое обеспечение деятельности МКУ АТ МО «Демидовский муниципальный округ» Смоленской области</w:t>
            </w:r>
          </w:p>
        </w:tc>
        <w:tc>
          <w:tcPr>
            <w:tcW w:w="1701" w:type="dxa"/>
            <w:gridSpan w:val="2"/>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МКУ АТ МО «Демидовский муниципальный округ» Смоленской области</w:t>
            </w:r>
          </w:p>
        </w:tc>
        <w:tc>
          <w:tcPr>
            <w:tcW w:w="1277" w:type="dxa"/>
            <w:tcBorders>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Бюджет муниципального округа</w:t>
            </w:r>
          </w:p>
        </w:tc>
        <w:tc>
          <w:tcPr>
            <w:tcW w:w="994"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2068,8</w:t>
            </w:r>
          </w:p>
        </w:tc>
        <w:tc>
          <w:tcPr>
            <w:tcW w:w="127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2068,8</w:t>
            </w:r>
          </w:p>
        </w:tc>
        <w:tc>
          <w:tcPr>
            <w:tcW w:w="113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w:t>
            </w:r>
          </w:p>
        </w:tc>
      </w:tr>
      <w:tr>
        <w:trPr>
          <w:trHeight w:val="576" w:hRule="atLeast"/>
          <w:cantSplit w:val="true"/>
        </w:trPr>
        <w:tc>
          <w:tcPr>
            <w:tcW w:w="2827"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Итого по комплексу процессных мероприятий</w:t>
            </w:r>
          </w:p>
        </w:tc>
        <w:tc>
          <w:tcPr>
            <w:tcW w:w="1707" w:type="dxa"/>
            <w:gridSpan w:val="3"/>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2068,8</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2068,8</w:t>
            </w:r>
          </w:p>
        </w:tc>
        <w:tc>
          <w:tcPr>
            <w:tcW w:w="1135"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0,00</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0,00</w:t>
            </w:r>
          </w:p>
        </w:tc>
      </w:tr>
      <w:tr>
        <w:trPr>
          <w:trHeight w:val="576" w:hRule="atLeast"/>
          <w:cantSplit w:val="true"/>
        </w:trPr>
        <w:tc>
          <w:tcPr>
            <w:tcW w:w="564"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9649" w:type="dxa"/>
            <w:gridSpan w:val="9"/>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2. Комплекс процессных мероприятий «Обеспечение организационных условий для реализации муниципальной программы»</w:t>
            </w:r>
          </w:p>
        </w:tc>
      </w:tr>
      <w:tr>
        <w:trPr>
          <w:trHeight w:val="418" w:hRule="atLeast"/>
          <w:cantSplit w:val="true"/>
        </w:trPr>
        <w:tc>
          <w:tcPr>
            <w:tcW w:w="564" w:type="dxa"/>
            <w:tcBorders>
              <w:top w:val="single" w:sz="4" w:space="0" w:color="000000"/>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tc>
        <w:tc>
          <w:tcPr>
            <w:tcW w:w="2269" w:type="dxa"/>
            <w:gridSpan w:val="2"/>
            <w:tcBorders>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lang w:eastAsia="ru-RU" w:bidi="ar-SA"/>
              </w:rPr>
              <w:t>Мероприятие 1</w:t>
            </w:r>
            <w:r>
              <w:rPr>
                <w:rFonts w:eastAsia="Times New Roman" w:cs="Times New Roman" w:ascii="Times New Roman" w:hAnsi="Times New Roman"/>
                <w:kern w:val="0"/>
                <w:lang w:eastAsia="ru-RU" w:bidi="ar-SA"/>
              </w:rPr>
              <w:t xml:space="preserve"> Организация предоставления транспортных услуг органам местного самоуправления МО «Демидовский муниципальный округ» Смоленской области, структурных подразделений Администрации МО «Демидовский муниципальный округ» Смоленской области (выплата заработной платы и начисление на нее)</w:t>
            </w:r>
          </w:p>
        </w:tc>
        <w:tc>
          <w:tcPr>
            <w:tcW w:w="1701" w:type="dxa"/>
            <w:gridSpan w:val="2"/>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МКУ АТ МО «Демидовский муниципальный округ» Смоленской области</w:t>
            </w:r>
          </w:p>
        </w:tc>
        <w:tc>
          <w:tcPr>
            <w:tcW w:w="1277"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Бюджет муниципального округа</w:t>
            </w:r>
          </w:p>
        </w:tc>
        <w:tc>
          <w:tcPr>
            <w:tcW w:w="994"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76223,2</w:t>
            </w:r>
          </w:p>
        </w:tc>
        <w:tc>
          <w:tcPr>
            <w:tcW w:w="127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24989,9</w:t>
            </w:r>
          </w:p>
        </w:tc>
        <w:tc>
          <w:tcPr>
            <w:tcW w:w="1135" w:type="dxa"/>
            <w:tcBorders>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25405,2</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25828,1</w:t>
            </w:r>
          </w:p>
        </w:tc>
      </w:tr>
      <w:tr>
        <w:trPr>
          <w:trHeight w:val="410" w:hRule="atLeast"/>
        </w:trPr>
        <w:tc>
          <w:tcPr>
            <w:tcW w:w="2833" w:type="dxa"/>
            <w:gridSpan w:val="3"/>
            <w:tcBorders>
              <w:top w:val="single" w:sz="4" w:space="0" w:color="000000"/>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Итого по комплексу процессных мероприятий</w:t>
            </w:r>
          </w:p>
        </w:tc>
        <w:tc>
          <w:tcPr>
            <w:tcW w:w="1701" w:type="dxa"/>
            <w:gridSpan w:val="2"/>
            <w:tcBorders>
              <w:top w:val="single" w:sz="4" w:space="0" w:color="000000"/>
              <w:left w:val="single" w:sz="4" w:space="0" w:color="000000"/>
              <w:bottom w:val="single" w:sz="4" w:space="0" w:color="000000"/>
            </w:tcBorders>
          </w:tcPr>
          <w:p>
            <w:pPr>
              <w:pStyle w:val="Normal"/>
              <w:snapToGrid w:val="false"/>
              <w:ind w:right="-109"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1277"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top w:val="single" w:sz="4" w:space="0" w:color="000000"/>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76223,2</w:t>
            </w:r>
          </w:p>
        </w:tc>
        <w:tc>
          <w:tcPr>
            <w:tcW w:w="1275" w:type="dxa"/>
            <w:tcBorders>
              <w:top w:val="single" w:sz="4" w:space="0" w:color="000000"/>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24989,9</w:t>
            </w:r>
          </w:p>
        </w:tc>
        <w:tc>
          <w:tcPr>
            <w:tcW w:w="1135" w:type="dxa"/>
            <w:tcBorders>
              <w:top w:val="single" w:sz="4" w:space="0" w:color="000000"/>
              <w:left w:val="single" w:sz="4" w:space="0" w:color="000000"/>
              <w:bottom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25405,2</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ind w:left="-103" w:right="-108" w:hanging="0"/>
              <w:jc w:val="center"/>
              <w:textAlignment w:val="auto"/>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kern w:val="0"/>
                <w:sz w:val="23"/>
                <w:szCs w:val="23"/>
                <w:lang w:eastAsia="ru-RU" w:bidi="ar-SA"/>
              </w:rPr>
              <w:t>25828,1</w:t>
            </w:r>
          </w:p>
        </w:tc>
      </w:tr>
      <w:tr>
        <w:trPr>
          <w:trHeight w:val="533" w:hRule="atLeast"/>
        </w:trPr>
        <w:tc>
          <w:tcPr>
            <w:tcW w:w="2833" w:type="dxa"/>
            <w:gridSpan w:val="3"/>
            <w:tcBorders>
              <w:top w:val="single" w:sz="4" w:space="0" w:color="000000"/>
              <w:left w:val="single" w:sz="4" w:space="0" w:color="000000"/>
              <w:bottom w:val="single" w:sz="4" w:space="0" w:color="000000"/>
            </w:tcBorders>
          </w:tcPr>
          <w:p>
            <w:pPr>
              <w:pStyle w:val="Normal"/>
              <w:ind w:left="34" w:right="-108" w:hanging="0"/>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Всего по комплексам процессных мероприятий</w:t>
            </w:r>
          </w:p>
        </w:tc>
        <w:tc>
          <w:tcPr>
            <w:tcW w:w="1701" w:type="dxa"/>
            <w:gridSpan w:val="2"/>
            <w:tcBorders>
              <w:top w:val="single" w:sz="4" w:space="0" w:color="000000"/>
              <w:left w:val="single" w:sz="4" w:space="0" w:color="000000"/>
              <w:bottom w:val="single" w:sz="4" w:space="0" w:color="000000"/>
            </w:tcBorders>
          </w:tcPr>
          <w:p>
            <w:pPr>
              <w:pStyle w:val="Normal"/>
              <w:snapToGrid w:val="false"/>
              <w:ind w:right="-109" w:hanging="0"/>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1277"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color w:val="000000"/>
                <w:kern w:val="0"/>
                <w:sz w:val="22"/>
                <w:szCs w:val="22"/>
                <w:lang w:eastAsia="ru-RU" w:bidi="ar-SA"/>
              </w:rPr>
            </w:pPr>
            <w:r>
              <w:rPr>
                <w:rFonts w:eastAsia="Times New Roman" w:cs="Times New Roman" w:ascii="Times New Roman" w:hAnsi="Times New Roman"/>
                <w:color w:val="000000"/>
                <w:kern w:val="0"/>
                <w:sz w:val="22"/>
                <w:szCs w:val="22"/>
                <w:lang w:eastAsia="ru-RU" w:bidi="ar-SA"/>
              </w:rPr>
              <w:t>78292,0</w:t>
            </w:r>
          </w:p>
        </w:tc>
        <w:tc>
          <w:tcPr>
            <w:tcW w:w="127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color w:val="000000"/>
                <w:kern w:val="0"/>
                <w:sz w:val="22"/>
                <w:szCs w:val="22"/>
                <w:lang w:eastAsia="ru-RU" w:bidi="ar-SA"/>
              </w:rPr>
            </w:pPr>
            <w:r>
              <w:rPr>
                <w:rFonts w:eastAsia="Times New Roman" w:cs="Times New Roman" w:ascii="Times New Roman" w:hAnsi="Times New Roman"/>
                <w:color w:val="000000"/>
                <w:kern w:val="0"/>
                <w:sz w:val="22"/>
                <w:szCs w:val="22"/>
                <w:lang w:eastAsia="ru-RU" w:bidi="ar-SA"/>
              </w:rPr>
              <w:t>27058,7</w:t>
            </w:r>
          </w:p>
        </w:tc>
        <w:tc>
          <w:tcPr>
            <w:tcW w:w="1135"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color w:val="000000"/>
                <w:kern w:val="0"/>
                <w:sz w:val="22"/>
                <w:szCs w:val="22"/>
                <w:lang w:eastAsia="ru-RU" w:bidi="ar-SA"/>
              </w:rPr>
            </w:pPr>
            <w:r>
              <w:rPr>
                <w:rFonts w:eastAsia="Times New Roman" w:cs="Times New Roman" w:ascii="Times New Roman" w:hAnsi="Times New Roman"/>
                <w:color w:val="000000"/>
                <w:kern w:val="0"/>
                <w:sz w:val="22"/>
                <w:szCs w:val="22"/>
                <w:lang w:eastAsia="ru-RU" w:bidi="ar-SA"/>
              </w:rPr>
              <w:t>25405,2</w:t>
            </w:r>
          </w:p>
        </w:tc>
        <w:tc>
          <w:tcPr>
            <w:tcW w:w="998"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Times New Roman" w:cs="Times New Roman"/>
                <w:color w:val="000000"/>
                <w:kern w:val="0"/>
                <w:sz w:val="22"/>
                <w:szCs w:val="22"/>
                <w:lang w:eastAsia="ru-RU" w:bidi="ar-SA"/>
              </w:rPr>
            </w:pPr>
            <w:r>
              <w:rPr>
                <w:rFonts w:eastAsia="Times New Roman" w:cs="Times New Roman" w:ascii="Times New Roman" w:hAnsi="Times New Roman"/>
                <w:color w:val="000000"/>
                <w:kern w:val="0"/>
                <w:sz w:val="22"/>
                <w:szCs w:val="22"/>
                <w:lang w:eastAsia="ru-RU" w:bidi="ar-SA"/>
              </w:rPr>
              <w:t>25828,1</w:t>
            </w:r>
          </w:p>
        </w:tc>
      </w:tr>
      <w:tr>
        <w:trPr>
          <w:trHeight w:val="533" w:hRule="atLeast"/>
        </w:trPr>
        <w:tc>
          <w:tcPr>
            <w:tcW w:w="564" w:type="dxa"/>
            <w:tcBorders>
              <w:top w:val="single" w:sz="4" w:space="0" w:color="000000"/>
              <w:left w:val="single" w:sz="4" w:space="0" w:color="000000"/>
              <w:bottom w:val="single" w:sz="4" w:space="0" w:color="000000"/>
            </w:tcBorders>
          </w:tcPr>
          <w:p>
            <w:pPr>
              <w:pStyle w:val="Normal"/>
              <w:ind w:left="-103" w:right="-108" w:hanging="0"/>
              <w:jc w:val="center"/>
              <w:textAlignment w:val="auto"/>
              <w:rPr>
                <w:rFonts w:ascii="Calibri" w:hAnsi="Calibri" w:eastAsia="Calibri" w:cs="Times New Roman"/>
                <w:kern w:val="0"/>
                <w:sz w:val="22"/>
                <w:szCs w:val="22"/>
                <w:lang w:bidi="ar-SA"/>
              </w:rPr>
            </w:pPr>
            <w:r>
              <w:rPr>
                <w:rFonts w:eastAsia="Times New Roman" w:cs="Times New Roman" w:ascii="Times New Roman" w:hAnsi="Times New Roman"/>
                <w:kern w:val="0"/>
                <w:lang w:eastAsia="ru-RU" w:bidi="ar-SA"/>
              </w:rPr>
              <w:t>4.</w:t>
            </w:r>
          </w:p>
        </w:tc>
        <w:tc>
          <w:tcPr>
            <w:tcW w:w="9649" w:type="dxa"/>
            <w:gridSpan w:val="9"/>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auto"/>
              <w:rPr>
                <w:rFonts w:ascii="Times New Roman" w:hAnsi="Times New Roman" w:eastAsia="Times New Roman" w:cs="Times New Roman"/>
                <w:b/>
                <w:b/>
                <w:i/>
                <w:i/>
                <w:color w:val="000000"/>
                <w:kern w:val="0"/>
                <w:lang w:eastAsia="ru-RU" w:bidi="ar-SA"/>
              </w:rPr>
            </w:pPr>
            <w:r>
              <w:rPr>
                <w:rFonts w:eastAsia="Times New Roman" w:cs="Times New Roman" w:ascii="Times New Roman" w:hAnsi="Times New Roman"/>
                <w:kern w:val="0"/>
                <w:lang w:eastAsia="ru-RU" w:bidi="ar-SA"/>
              </w:rPr>
              <w:t>Отдельные мероприятия не реализуются</w:t>
            </w:r>
          </w:p>
        </w:tc>
      </w:tr>
      <w:tr>
        <w:trPr>
          <w:trHeight w:val="828" w:hRule="atLeast"/>
        </w:trPr>
        <w:tc>
          <w:tcPr>
            <w:tcW w:w="4534" w:type="dxa"/>
            <w:gridSpan w:val="5"/>
            <w:tcBorders>
              <w:top w:val="single" w:sz="4" w:space="0" w:color="000000"/>
              <w:left w:val="single" w:sz="4" w:space="0" w:color="000000"/>
              <w:bottom w:val="single" w:sz="4" w:space="0" w:color="000000"/>
            </w:tcBorders>
          </w:tcPr>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2"/>
                <w:szCs w:val="22"/>
                <w:lang w:eastAsia="ru-RU" w:bidi="ar-SA"/>
              </w:rPr>
              <w:t>Всего по муниципальной программе, в том числе:</w:t>
            </w:r>
          </w:p>
          <w:p>
            <w:pPr>
              <w:pStyle w:val="Normal"/>
              <w:ind w:right="-109"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2"/>
                <w:szCs w:val="22"/>
                <w:lang w:eastAsia="ru-RU" w:bidi="ar-SA"/>
              </w:rPr>
              <w:t xml:space="preserve"> </w:t>
            </w:r>
            <w:r>
              <w:rPr>
                <w:rFonts w:eastAsia="Times New Roman" w:cs="Times New Roman" w:ascii="Times New Roman" w:hAnsi="Times New Roman"/>
                <w:b/>
                <w:kern w:val="0"/>
                <w:sz w:val="22"/>
                <w:szCs w:val="22"/>
                <w:lang w:eastAsia="ru-RU" w:bidi="ar-SA"/>
              </w:rPr>
              <w:t>федеральный бюджет</w:t>
            </w:r>
          </w:p>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2"/>
                <w:szCs w:val="22"/>
                <w:lang w:eastAsia="ru-RU" w:bidi="ar-SA"/>
              </w:rPr>
              <w:t>областной бюджет</w:t>
            </w:r>
          </w:p>
          <w:p>
            <w:pPr>
              <w:pStyle w:val="Normal"/>
              <w:ind w:left="34" w:right="-108" w:hanging="0"/>
              <w:textAlignment w:val="auto"/>
              <w:rPr>
                <w:rFonts w:ascii="Calibri" w:hAnsi="Calibri" w:eastAsia="Calibri" w:cs="Times New Roman"/>
                <w:kern w:val="0"/>
                <w:sz w:val="22"/>
                <w:szCs w:val="22"/>
                <w:lang w:bidi="ar-SA"/>
              </w:rPr>
            </w:pPr>
            <w:r>
              <w:rPr>
                <w:rFonts w:eastAsia="Times New Roman" w:cs="Times New Roman" w:ascii="Times New Roman" w:hAnsi="Times New Roman"/>
                <w:b/>
                <w:kern w:val="0"/>
                <w:sz w:val="22"/>
                <w:szCs w:val="22"/>
                <w:lang w:eastAsia="ru-RU" w:bidi="ar-SA"/>
              </w:rPr>
              <w:t>бюджет муниципального округа</w:t>
            </w:r>
          </w:p>
          <w:p>
            <w:pPr>
              <w:pStyle w:val="Normal"/>
              <w:ind w:left="34" w:right="-108" w:hanging="0"/>
              <w:textAlignment w:val="auto"/>
              <w:rPr>
                <w:rFonts w:ascii="Times New Roman" w:hAnsi="Times New Roman" w:eastAsia="Times New Roman" w:cs="Times New Roman"/>
                <w:b/>
                <w:b/>
                <w:kern w:val="0"/>
                <w:lang w:eastAsia="ru-RU" w:bidi="ar-SA"/>
              </w:rPr>
            </w:pPr>
            <w:r>
              <w:rPr>
                <w:rFonts w:eastAsia="Times New Roman" w:cs="Times New Roman" w:ascii="Times New Roman" w:hAnsi="Times New Roman"/>
                <w:b/>
                <w:kern w:val="0"/>
                <w:sz w:val="22"/>
                <w:szCs w:val="22"/>
                <w:lang w:eastAsia="ru-RU" w:bidi="ar-SA"/>
              </w:rPr>
              <w:t>внебюджетные источники</w:t>
            </w:r>
          </w:p>
        </w:tc>
        <w:tc>
          <w:tcPr>
            <w:tcW w:w="1277" w:type="dxa"/>
            <w:tcBorders>
              <w:top w:val="single" w:sz="4" w:space="0" w:color="000000"/>
              <w:left w:val="single" w:sz="4" w:space="0" w:color="000000"/>
              <w:bottom w:val="single" w:sz="4" w:space="0" w:color="000000"/>
            </w:tcBorders>
          </w:tcPr>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p>
            <w:pPr>
              <w:pStyle w:val="Normal"/>
              <w:snapToGrid w:val="false"/>
              <w:jc w:val="center"/>
              <w:textAlignment w:val="auto"/>
              <w:rPr>
                <w:rFonts w:ascii="Times New Roman" w:hAnsi="Times New Roman" w:eastAsia="Times New Roman" w:cs="Times New Roman"/>
                <w:kern w:val="0"/>
                <w:sz w:val="16"/>
                <w:szCs w:val="16"/>
                <w:lang w:eastAsia="ru-RU" w:bidi="ar-SA"/>
              </w:rPr>
            </w:pPr>
            <w:r>
              <w:rPr>
                <w:rFonts w:eastAsia="Times New Roman" w:cs="Times New Roman" w:ascii="Times New Roman" w:hAnsi="Times New Roman"/>
                <w:kern w:val="0"/>
                <w:sz w:val="16"/>
                <w:szCs w:val="16"/>
                <w:lang w:eastAsia="ru-RU" w:bidi="ar-SA"/>
              </w:rPr>
            </w:r>
          </w:p>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p>
            <w:pPr>
              <w:pStyle w:val="Normal"/>
              <w:snapToGrid w:val="false"/>
              <w:jc w:val="center"/>
              <w:textAlignment w:val="auto"/>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х</w:t>
            </w:r>
          </w:p>
        </w:tc>
        <w:tc>
          <w:tcPr>
            <w:tcW w:w="994" w:type="dxa"/>
            <w:tcBorders>
              <w:top w:val="single" w:sz="4" w:space="0" w:color="000000"/>
              <w:left w:val="single" w:sz="4" w:space="0" w:color="000000"/>
              <w:bottom w:val="single" w:sz="4" w:space="0" w:color="000000"/>
            </w:tcBorders>
          </w:tcPr>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78292,0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78292,0</w:t>
            </w:r>
          </w:p>
          <w:p>
            <w:pPr>
              <w:pStyle w:val="Normal"/>
              <w:widowControl/>
              <w:jc w:val="center"/>
              <w:textAlignment w:val="auto"/>
              <w:rPr>
                <w:rFonts w:ascii="Times New Roman" w:hAnsi="Times New Roman" w:eastAsia="Calibri" w:cs="Times New Roman"/>
                <w:kern w:val="0"/>
                <w:lang w:bidi="ar-SA"/>
              </w:rPr>
            </w:pPr>
            <w:r>
              <w:rPr>
                <w:rFonts w:eastAsia="Calibri" w:cs="Times New Roman" w:ascii="Times New Roman" w:hAnsi="Times New Roman"/>
                <w:kern w:val="0"/>
                <w:sz w:val="22"/>
                <w:szCs w:val="22"/>
                <w:lang w:bidi="ar-SA"/>
              </w:rPr>
              <w:t>0,0</w:t>
            </w:r>
          </w:p>
        </w:tc>
        <w:tc>
          <w:tcPr>
            <w:tcW w:w="1275" w:type="dxa"/>
            <w:tcBorders>
              <w:top w:val="single" w:sz="4" w:space="0" w:color="000000"/>
              <w:left w:val="single" w:sz="4" w:space="0" w:color="000000"/>
              <w:bottom w:val="single" w:sz="4" w:space="0" w:color="000000"/>
            </w:tcBorders>
          </w:tcPr>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27058,7</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27058,7</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tc>
        <w:tc>
          <w:tcPr>
            <w:tcW w:w="1135" w:type="dxa"/>
            <w:tcBorders>
              <w:top w:val="single" w:sz="4" w:space="0" w:color="000000"/>
              <w:left w:val="single" w:sz="4" w:space="0" w:color="000000"/>
              <w:bottom w:val="single" w:sz="4" w:space="0" w:color="000000"/>
            </w:tcBorders>
          </w:tcPr>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25405,2</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25405,2</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25828,1</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25828,1</w:t>
            </w:r>
          </w:p>
          <w:p>
            <w:pPr>
              <w:pStyle w:val="Normal"/>
              <w:widowControl/>
              <w:jc w:val="center"/>
              <w:textAlignment w:val="auto"/>
              <w:rPr>
                <w:rFonts w:ascii="Times New Roman" w:hAnsi="Times New Roman" w:eastAsia="Calibri" w:cs="Times New Roman"/>
                <w:kern w:val="0"/>
                <w:sz w:val="22"/>
                <w:szCs w:val="22"/>
                <w:lang w:bidi="ar-SA"/>
              </w:rPr>
            </w:pPr>
            <w:r>
              <w:rPr>
                <w:rFonts w:eastAsia="Calibri" w:cs="Times New Roman" w:ascii="Times New Roman" w:hAnsi="Times New Roman"/>
                <w:kern w:val="0"/>
                <w:sz w:val="22"/>
                <w:szCs w:val="22"/>
                <w:lang w:bidi="ar-SA"/>
              </w:rPr>
              <w:t>0,0</w:t>
            </w:r>
          </w:p>
        </w:tc>
      </w:tr>
    </w:tbl>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ind w:firstLine="709"/>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20"/>
          <w:tab w:val="left" w:pos="6237" w:leader="none"/>
          <w:tab w:val="left" w:pos="6412" w:leader="none"/>
          <w:tab w:val="right" w:pos="10205" w:leader="none"/>
        </w:tabs>
        <w:rPr>
          <w:rFonts w:ascii="Times New Roman" w:hAnsi="Times New Roman" w:eastAsia="Times New Roman"/>
          <w:sz w:val="28"/>
          <w:szCs w:val="28"/>
        </w:rPr>
      </w:pPr>
      <w:r>
        <w:rPr>
          <w:rFonts w:eastAsia="Times New Roman" w:ascii="Times New Roman" w:hAnsi="Times New Roman"/>
          <w:sz w:val="28"/>
          <w:szCs w:val="28"/>
        </w:rPr>
      </w:r>
    </w:p>
    <w:p>
      <w:pPr>
        <w:pStyle w:val="ConsPlusTitle"/>
        <w:widowControl/>
        <w:ind w:right="-31" w:hanging="0"/>
        <w:jc w:val="center"/>
        <w:rPr/>
      </w:pPr>
      <w:r>
        <w:rPr/>
      </w:r>
    </w:p>
    <w:sectPr>
      <w:headerReference w:type="default" r:id="rId3"/>
      <w:type w:val="nextPage"/>
      <w:pgSz w:w="11906" w:h="16838"/>
      <w:pgMar w:left="1134" w:right="737" w:header="720" w:top="113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ymbol">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swiss"/>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5291454"/>
    </w:sdtPr>
    <w:sdtContent>
      <w:p>
        <w:pPr>
          <w:pStyle w:val="Style35"/>
          <w:jc w:val="center"/>
          <w:rPr/>
        </w:pPr>
        <w:r>
          <w:rPr/>
          <w:fldChar w:fldCharType="begin"/>
        </w:r>
        <w:r>
          <w:rPr/>
          <w:instrText> PAGE </w:instrText>
        </w:r>
        <w:r>
          <w:rPr/>
          <w:fldChar w:fldCharType="separate"/>
        </w:r>
        <w:r>
          <w:rPr/>
          <w:t>0</w:t>
        </w:r>
        <w:r>
          <w:rPr/>
          <w:fldChar w:fldCharType="end"/>
        </w:r>
      </w:p>
    </w:sdtContent>
  </w:sdt>
  <w:p>
    <w:pPr>
      <w:pStyle w:val="Style3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Mangal"/>
        <w:kern w:val="2"/>
        <w:sz w:val="24"/>
        <w:szCs w:val="24"/>
        <w:lang w:val="ru-R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e046e"/>
    <w:pPr>
      <w:widowControl w:val="false"/>
      <w:suppressAutoHyphens w:val="true"/>
      <w:bidi w:val="0"/>
      <w:spacing w:before="0" w:after="0"/>
      <w:jc w:val="left"/>
      <w:textAlignment w:val="baseline"/>
    </w:pPr>
    <w:rPr>
      <w:rFonts w:ascii="Liberation Serif" w:hAnsi="Liberation Serif" w:eastAsia="Arial Unicode MS" w:cs="Mangal"/>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702515"/>
    <w:rPr/>
  </w:style>
  <w:style w:type="character" w:styleId="WW8Num2z0" w:customStyle="1">
    <w:name w:val="WW8Num2z0"/>
    <w:qFormat/>
    <w:rsid w:val="00702515"/>
    <w:rPr/>
  </w:style>
  <w:style w:type="character" w:styleId="WW8Num3z0" w:customStyle="1">
    <w:name w:val="WW8Num3z0"/>
    <w:qFormat/>
    <w:rsid w:val="00702515"/>
    <w:rPr/>
  </w:style>
  <w:style w:type="character" w:styleId="WW8Num4z0" w:customStyle="1">
    <w:name w:val="WW8Num4z0"/>
    <w:qFormat/>
    <w:rsid w:val="00702515"/>
    <w:rPr/>
  </w:style>
  <w:style w:type="character" w:styleId="WW8Num5z0" w:customStyle="1">
    <w:name w:val="WW8Num5z0"/>
    <w:qFormat/>
    <w:rsid w:val="00702515"/>
    <w:rPr>
      <w:rFonts w:ascii="Symbol" w:hAnsi="Symbol" w:cs="Symbol"/>
    </w:rPr>
  </w:style>
  <w:style w:type="character" w:styleId="WW8Num6z0" w:customStyle="1">
    <w:name w:val="WW8Num6z0"/>
    <w:qFormat/>
    <w:rsid w:val="00702515"/>
    <w:rPr>
      <w:rFonts w:ascii="Symbol" w:hAnsi="Symbol" w:cs="Symbol"/>
    </w:rPr>
  </w:style>
  <w:style w:type="character" w:styleId="WW8Num7z0" w:customStyle="1">
    <w:name w:val="WW8Num7z0"/>
    <w:qFormat/>
    <w:rsid w:val="00702515"/>
    <w:rPr>
      <w:rFonts w:ascii="Symbol" w:hAnsi="Symbol" w:cs="Symbol"/>
    </w:rPr>
  </w:style>
  <w:style w:type="character" w:styleId="WW8Num8z0" w:customStyle="1">
    <w:name w:val="WW8Num8z0"/>
    <w:qFormat/>
    <w:rsid w:val="00702515"/>
    <w:rPr>
      <w:rFonts w:ascii="Symbol" w:hAnsi="Symbol" w:cs="Symbol"/>
    </w:rPr>
  </w:style>
  <w:style w:type="character" w:styleId="WW8Num9z0" w:customStyle="1">
    <w:name w:val="WW8Num9z0"/>
    <w:qFormat/>
    <w:rsid w:val="00702515"/>
    <w:rPr/>
  </w:style>
  <w:style w:type="character" w:styleId="WW8Num10z0" w:customStyle="1">
    <w:name w:val="WW8Num10z0"/>
    <w:qFormat/>
    <w:rsid w:val="00702515"/>
    <w:rPr>
      <w:rFonts w:ascii="Symbol" w:hAnsi="Symbol" w:cs="Symbol"/>
    </w:rPr>
  </w:style>
  <w:style w:type="character" w:styleId="WW8Num11z0" w:customStyle="1">
    <w:name w:val="WW8Num11z0"/>
    <w:qFormat/>
    <w:rsid w:val="00702515"/>
    <w:rPr/>
  </w:style>
  <w:style w:type="character" w:styleId="WW8Num11z1" w:customStyle="1">
    <w:name w:val="WW8Num11z1"/>
    <w:qFormat/>
    <w:rsid w:val="00702515"/>
    <w:rPr/>
  </w:style>
  <w:style w:type="character" w:styleId="WW8Num11z2" w:customStyle="1">
    <w:name w:val="WW8Num11z2"/>
    <w:qFormat/>
    <w:rsid w:val="00702515"/>
    <w:rPr/>
  </w:style>
  <w:style w:type="character" w:styleId="WW8Num11z3" w:customStyle="1">
    <w:name w:val="WW8Num11z3"/>
    <w:qFormat/>
    <w:rsid w:val="00702515"/>
    <w:rPr/>
  </w:style>
  <w:style w:type="character" w:styleId="WW8Num11z4" w:customStyle="1">
    <w:name w:val="WW8Num11z4"/>
    <w:qFormat/>
    <w:rsid w:val="00702515"/>
    <w:rPr/>
  </w:style>
  <w:style w:type="character" w:styleId="WW8Num11z5" w:customStyle="1">
    <w:name w:val="WW8Num11z5"/>
    <w:qFormat/>
    <w:rsid w:val="00702515"/>
    <w:rPr/>
  </w:style>
  <w:style w:type="character" w:styleId="WW8Num11z6" w:customStyle="1">
    <w:name w:val="WW8Num11z6"/>
    <w:qFormat/>
    <w:rsid w:val="00702515"/>
    <w:rPr/>
  </w:style>
  <w:style w:type="character" w:styleId="WW8Num11z7" w:customStyle="1">
    <w:name w:val="WW8Num11z7"/>
    <w:qFormat/>
    <w:rsid w:val="00702515"/>
    <w:rPr/>
  </w:style>
  <w:style w:type="character" w:styleId="WW8Num11z8" w:customStyle="1">
    <w:name w:val="WW8Num11z8"/>
    <w:qFormat/>
    <w:rsid w:val="00702515"/>
    <w:rPr/>
  </w:style>
  <w:style w:type="character" w:styleId="WW8Num12z0" w:customStyle="1">
    <w:name w:val="WW8Num12z0"/>
    <w:qFormat/>
    <w:rsid w:val="00702515"/>
    <w:rPr/>
  </w:style>
  <w:style w:type="character" w:styleId="WW8Num12z1" w:customStyle="1">
    <w:name w:val="WW8Num12z1"/>
    <w:qFormat/>
    <w:rsid w:val="00702515"/>
    <w:rPr/>
  </w:style>
  <w:style w:type="character" w:styleId="WW8Num12z2" w:customStyle="1">
    <w:name w:val="WW8Num12z2"/>
    <w:qFormat/>
    <w:rsid w:val="00702515"/>
    <w:rPr/>
  </w:style>
  <w:style w:type="character" w:styleId="WW8Num12z3" w:customStyle="1">
    <w:name w:val="WW8Num12z3"/>
    <w:qFormat/>
    <w:rsid w:val="00702515"/>
    <w:rPr/>
  </w:style>
  <w:style w:type="character" w:styleId="WW8Num12z4" w:customStyle="1">
    <w:name w:val="WW8Num12z4"/>
    <w:qFormat/>
    <w:rsid w:val="00702515"/>
    <w:rPr/>
  </w:style>
  <w:style w:type="character" w:styleId="WW8Num12z5" w:customStyle="1">
    <w:name w:val="WW8Num12z5"/>
    <w:qFormat/>
    <w:rsid w:val="00702515"/>
    <w:rPr/>
  </w:style>
  <w:style w:type="character" w:styleId="WW8Num12z6" w:customStyle="1">
    <w:name w:val="WW8Num12z6"/>
    <w:qFormat/>
    <w:rsid w:val="00702515"/>
    <w:rPr/>
  </w:style>
  <w:style w:type="character" w:styleId="WW8Num12z7" w:customStyle="1">
    <w:name w:val="WW8Num12z7"/>
    <w:qFormat/>
    <w:rsid w:val="00702515"/>
    <w:rPr/>
  </w:style>
  <w:style w:type="character" w:styleId="WW8Num12z8" w:customStyle="1">
    <w:name w:val="WW8Num12z8"/>
    <w:qFormat/>
    <w:rsid w:val="00702515"/>
    <w:rPr/>
  </w:style>
  <w:style w:type="character" w:styleId="WW8Num13z0" w:customStyle="1">
    <w:name w:val="WW8Num13z0"/>
    <w:qFormat/>
    <w:rsid w:val="00702515"/>
    <w:rPr/>
  </w:style>
  <w:style w:type="character" w:styleId="WW8Num13z1" w:customStyle="1">
    <w:name w:val="WW8Num13z1"/>
    <w:qFormat/>
    <w:rsid w:val="00702515"/>
    <w:rPr/>
  </w:style>
  <w:style w:type="character" w:styleId="WW8Num13z2" w:customStyle="1">
    <w:name w:val="WW8Num13z2"/>
    <w:qFormat/>
    <w:rsid w:val="00702515"/>
    <w:rPr/>
  </w:style>
  <w:style w:type="character" w:styleId="WW8Num13z3" w:customStyle="1">
    <w:name w:val="WW8Num13z3"/>
    <w:qFormat/>
    <w:rsid w:val="00702515"/>
    <w:rPr/>
  </w:style>
  <w:style w:type="character" w:styleId="WW8Num13z4" w:customStyle="1">
    <w:name w:val="WW8Num13z4"/>
    <w:qFormat/>
    <w:rsid w:val="00702515"/>
    <w:rPr/>
  </w:style>
  <w:style w:type="character" w:styleId="WW8Num13z5" w:customStyle="1">
    <w:name w:val="WW8Num13z5"/>
    <w:qFormat/>
    <w:rsid w:val="00702515"/>
    <w:rPr/>
  </w:style>
  <w:style w:type="character" w:styleId="WW8Num13z6" w:customStyle="1">
    <w:name w:val="WW8Num13z6"/>
    <w:qFormat/>
    <w:rsid w:val="00702515"/>
    <w:rPr/>
  </w:style>
  <w:style w:type="character" w:styleId="WW8Num13z7" w:customStyle="1">
    <w:name w:val="WW8Num13z7"/>
    <w:qFormat/>
    <w:rsid w:val="00702515"/>
    <w:rPr/>
  </w:style>
  <w:style w:type="character" w:styleId="WW8Num13z8" w:customStyle="1">
    <w:name w:val="WW8Num13z8"/>
    <w:qFormat/>
    <w:rsid w:val="00702515"/>
    <w:rPr/>
  </w:style>
  <w:style w:type="character" w:styleId="WW8Num14z0" w:customStyle="1">
    <w:name w:val="WW8Num14z0"/>
    <w:qFormat/>
    <w:rsid w:val="00702515"/>
    <w:rPr>
      <w:b w:val="false"/>
    </w:rPr>
  </w:style>
  <w:style w:type="character" w:styleId="WW8Num14z1" w:customStyle="1">
    <w:name w:val="WW8Num14z1"/>
    <w:qFormat/>
    <w:rsid w:val="00702515"/>
    <w:rPr/>
  </w:style>
  <w:style w:type="character" w:styleId="WW8Num14z2" w:customStyle="1">
    <w:name w:val="WW8Num14z2"/>
    <w:qFormat/>
    <w:rsid w:val="00702515"/>
    <w:rPr/>
  </w:style>
  <w:style w:type="character" w:styleId="WW8Num14z3" w:customStyle="1">
    <w:name w:val="WW8Num14z3"/>
    <w:qFormat/>
    <w:rsid w:val="00702515"/>
    <w:rPr/>
  </w:style>
  <w:style w:type="character" w:styleId="WW8Num14z4" w:customStyle="1">
    <w:name w:val="WW8Num14z4"/>
    <w:qFormat/>
    <w:rsid w:val="00702515"/>
    <w:rPr/>
  </w:style>
  <w:style w:type="character" w:styleId="WW8Num14z5" w:customStyle="1">
    <w:name w:val="WW8Num14z5"/>
    <w:qFormat/>
    <w:rsid w:val="00702515"/>
    <w:rPr/>
  </w:style>
  <w:style w:type="character" w:styleId="WW8Num14z6" w:customStyle="1">
    <w:name w:val="WW8Num14z6"/>
    <w:qFormat/>
    <w:rsid w:val="00702515"/>
    <w:rPr/>
  </w:style>
  <w:style w:type="character" w:styleId="WW8Num14z7" w:customStyle="1">
    <w:name w:val="WW8Num14z7"/>
    <w:qFormat/>
    <w:rsid w:val="00702515"/>
    <w:rPr/>
  </w:style>
  <w:style w:type="character" w:styleId="WW8Num14z8" w:customStyle="1">
    <w:name w:val="WW8Num14z8"/>
    <w:qFormat/>
    <w:rsid w:val="00702515"/>
    <w:rPr/>
  </w:style>
  <w:style w:type="character" w:styleId="WW8Num15z0" w:customStyle="1">
    <w:name w:val="WW8Num15z0"/>
    <w:qFormat/>
    <w:rsid w:val="00702515"/>
    <w:rPr>
      <w:rFonts w:ascii="Times New Roman" w:hAnsi="Times New Roman" w:eastAsia="Times New Roman" w:cs="Times New Roman"/>
    </w:rPr>
  </w:style>
  <w:style w:type="character" w:styleId="WW8Num15z1" w:customStyle="1">
    <w:name w:val="WW8Num15z1"/>
    <w:qFormat/>
    <w:rsid w:val="00702515"/>
    <w:rPr>
      <w:rFonts w:ascii="Courier New" w:hAnsi="Courier New" w:cs="Courier New"/>
    </w:rPr>
  </w:style>
  <w:style w:type="character" w:styleId="WW8Num15z2" w:customStyle="1">
    <w:name w:val="WW8Num15z2"/>
    <w:qFormat/>
    <w:rsid w:val="00702515"/>
    <w:rPr>
      <w:rFonts w:ascii="Wingdings" w:hAnsi="Wingdings" w:cs="Wingdings"/>
    </w:rPr>
  </w:style>
  <w:style w:type="character" w:styleId="WW8Num15z3" w:customStyle="1">
    <w:name w:val="WW8Num15z3"/>
    <w:qFormat/>
    <w:rsid w:val="00702515"/>
    <w:rPr>
      <w:rFonts w:ascii="Symbol" w:hAnsi="Symbol" w:cs="Symbol"/>
    </w:rPr>
  </w:style>
  <w:style w:type="character" w:styleId="WW8Num16z0" w:customStyle="1">
    <w:name w:val="WW8Num16z0"/>
    <w:qFormat/>
    <w:rsid w:val="00702515"/>
    <w:rPr/>
  </w:style>
  <w:style w:type="character" w:styleId="WW8Num16z1" w:customStyle="1">
    <w:name w:val="WW8Num16z1"/>
    <w:qFormat/>
    <w:rsid w:val="00702515"/>
    <w:rPr/>
  </w:style>
  <w:style w:type="character" w:styleId="WW8Num16z2" w:customStyle="1">
    <w:name w:val="WW8Num16z2"/>
    <w:qFormat/>
    <w:rsid w:val="00702515"/>
    <w:rPr/>
  </w:style>
  <w:style w:type="character" w:styleId="WW8Num16z3" w:customStyle="1">
    <w:name w:val="WW8Num16z3"/>
    <w:qFormat/>
    <w:rsid w:val="00702515"/>
    <w:rPr/>
  </w:style>
  <w:style w:type="character" w:styleId="WW8Num16z4" w:customStyle="1">
    <w:name w:val="WW8Num16z4"/>
    <w:qFormat/>
    <w:rsid w:val="00702515"/>
    <w:rPr/>
  </w:style>
  <w:style w:type="character" w:styleId="WW8Num16z5" w:customStyle="1">
    <w:name w:val="WW8Num16z5"/>
    <w:qFormat/>
    <w:rsid w:val="00702515"/>
    <w:rPr/>
  </w:style>
  <w:style w:type="character" w:styleId="WW8Num16z6" w:customStyle="1">
    <w:name w:val="WW8Num16z6"/>
    <w:qFormat/>
    <w:rsid w:val="00702515"/>
    <w:rPr/>
  </w:style>
  <w:style w:type="character" w:styleId="WW8Num16z7" w:customStyle="1">
    <w:name w:val="WW8Num16z7"/>
    <w:qFormat/>
    <w:rsid w:val="00702515"/>
    <w:rPr/>
  </w:style>
  <w:style w:type="character" w:styleId="WW8Num16z8" w:customStyle="1">
    <w:name w:val="WW8Num16z8"/>
    <w:qFormat/>
    <w:rsid w:val="00702515"/>
    <w:rPr/>
  </w:style>
  <w:style w:type="character" w:styleId="WW8Num17z0" w:customStyle="1">
    <w:name w:val="WW8Num17z0"/>
    <w:qFormat/>
    <w:rsid w:val="00702515"/>
    <w:rPr>
      <w:rFonts w:ascii="Times New Roman" w:hAnsi="Times New Roman" w:eastAsia="Times New Roman" w:cs="Times New Roman"/>
    </w:rPr>
  </w:style>
  <w:style w:type="character" w:styleId="WW8Num17z1" w:customStyle="1">
    <w:name w:val="WW8Num17z1"/>
    <w:qFormat/>
    <w:rsid w:val="00702515"/>
    <w:rPr>
      <w:rFonts w:ascii="Courier New" w:hAnsi="Courier New" w:cs="Courier New"/>
    </w:rPr>
  </w:style>
  <w:style w:type="character" w:styleId="WW8Num17z2" w:customStyle="1">
    <w:name w:val="WW8Num17z2"/>
    <w:qFormat/>
    <w:rsid w:val="00702515"/>
    <w:rPr>
      <w:rFonts w:ascii="Wingdings" w:hAnsi="Wingdings" w:cs="Wingdings"/>
    </w:rPr>
  </w:style>
  <w:style w:type="character" w:styleId="WW8Num17z3" w:customStyle="1">
    <w:name w:val="WW8Num17z3"/>
    <w:qFormat/>
    <w:rsid w:val="00702515"/>
    <w:rPr>
      <w:rFonts w:ascii="Symbol" w:hAnsi="Symbol" w:cs="Symbol"/>
    </w:rPr>
  </w:style>
  <w:style w:type="character" w:styleId="WW8Num18z0" w:customStyle="1">
    <w:name w:val="WW8Num18z0"/>
    <w:qFormat/>
    <w:rsid w:val="00702515"/>
    <w:rPr/>
  </w:style>
  <w:style w:type="character" w:styleId="WW8Num18z1" w:customStyle="1">
    <w:name w:val="WW8Num18z1"/>
    <w:qFormat/>
    <w:rsid w:val="00702515"/>
    <w:rPr/>
  </w:style>
  <w:style w:type="character" w:styleId="WW8Num18z2" w:customStyle="1">
    <w:name w:val="WW8Num18z2"/>
    <w:qFormat/>
    <w:rsid w:val="00702515"/>
    <w:rPr/>
  </w:style>
  <w:style w:type="character" w:styleId="WW8Num18z3" w:customStyle="1">
    <w:name w:val="WW8Num18z3"/>
    <w:qFormat/>
    <w:rsid w:val="00702515"/>
    <w:rPr/>
  </w:style>
  <w:style w:type="character" w:styleId="WW8Num18z4" w:customStyle="1">
    <w:name w:val="WW8Num18z4"/>
    <w:qFormat/>
    <w:rsid w:val="00702515"/>
    <w:rPr/>
  </w:style>
  <w:style w:type="character" w:styleId="WW8Num18z5" w:customStyle="1">
    <w:name w:val="WW8Num18z5"/>
    <w:qFormat/>
    <w:rsid w:val="00702515"/>
    <w:rPr/>
  </w:style>
  <w:style w:type="character" w:styleId="WW8Num18z6" w:customStyle="1">
    <w:name w:val="WW8Num18z6"/>
    <w:qFormat/>
    <w:rsid w:val="00702515"/>
    <w:rPr/>
  </w:style>
  <w:style w:type="character" w:styleId="WW8Num18z7" w:customStyle="1">
    <w:name w:val="WW8Num18z7"/>
    <w:qFormat/>
    <w:rsid w:val="00702515"/>
    <w:rPr/>
  </w:style>
  <w:style w:type="character" w:styleId="WW8Num18z8" w:customStyle="1">
    <w:name w:val="WW8Num18z8"/>
    <w:qFormat/>
    <w:rsid w:val="00702515"/>
    <w:rPr/>
  </w:style>
  <w:style w:type="character" w:styleId="WW8Num19z0" w:customStyle="1">
    <w:name w:val="WW8Num19z0"/>
    <w:qFormat/>
    <w:rsid w:val="00702515"/>
    <w:rPr/>
  </w:style>
  <w:style w:type="character" w:styleId="WW8Num19z1" w:customStyle="1">
    <w:name w:val="WW8Num19z1"/>
    <w:qFormat/>
    <w:rsid w:val="00702515"/>
    <w:rPr/>
  </w:style>
  <w:style w:type="character" w:styleId="WW8Num19z2" w:customStyle="1">
    <w:name w:val="WW8Num19z2"/>
    <w:qFormat/>
    <w:rsid w:val="00702515"/>
    <w:rPr/>
  </w:style>
  <w:style w:type="character" w:styleId="WW8Num19z3" w:customStyle="1">
    <w:name w:val="WW8Num19z3"/>
    <w:qFormat/>
    <w:rsid w:val="00702515"/>
    <w:rPr/>
  </w:style>
  <w:style w:type="character" w:styleId="WW8Num19z4" w:customStyle="1">
    <w:name w:val="WW8Num19z4"/>
    <w:qFormat/>
    <w:rsid w:val="00702515"/>
    <w:rPr/>
  </w:style>
  <w:style w:type="character" w:styleId="WW8Num19z5" w:customStyle="1">
    <w:name w:val="WW8Num19z5"/>
    <w:qFormat/>
    <w:rsid w:val="00702515"/>
    <w:rPr/>
  </w:style>
  <w:style w:type="character" w:styleId="WW8Num19z6" w:customStyle="1">
    <w:name w:val="WW8Num19z6"/>
    <w:qFormat/>
    <w:rsid w:val="00702515"/>
    <w:rPr/>
  </w:style>
  <w:style w:type="character" w:styleId="WW8Num19z7" w:customStyle="1">
    <w:name w:val="WW8Num19z7"/>
    <w:qFormat/>
    <w:rsid w:val="00702515"/>
    <w:rPr/>
  </w:style>
  <w:style w:type="character" w:styleId="WW8Num19z8" w:customStyle="1">
    <w:name w:val="WW8Num19z8"/>
    <w:qFormat/>
    <w:rsid w:val="00702515"/>
    <w:rPr/>
  </w:style>
  <w:style w:type="character" w:styleId="WW8Num20z0" w:customStyle="1">
    <w:name w:val="WW8Num20z0"/>
    <w:qFormat/>
    <w:rsid w:val="00702515"/>
    <w:rPr/>
  </w:style>
  <w:style w:type="character" w:styleId="WW8Num20z1" w:customStyle="1">
    <w:name w:val="WW8Num20z1"/>
    <w:qFormat/>
    <w:rsid w:val="00702515"/>
    <w:rPr/>
  </w:style>
  <w:style w:type="character" w:styleId="WW8Num20z2" w:customStyle="1">
    <w:name w:val="WW8Num20z2"/>
    <w:qFormat/>
    <w:rsid w:val="00702515"/>
    <w:rPr/>
  </w:style>
  <w:style w:type="character" w:styleId="WW8Num20z3" w:customStyle="1">
    <w:name w:val="WW8Num20z3"/>
    <w:qFormat/>
    <w:rsid w:val="00702515"/>
    <w:rPr/>
  </w:style>
  <w:style w:type="character" w:styleId="WW8Num20z4" w:customStyle="1">
    <w:name w:val="WW8Num20z4"/>
    <w:qFormat/>
    <w:rsid w:val="00702515"/>
    <w:rPr/>
  </w:style>
  <w:style w:type="character" w:styleId="WW8Num20z5" w:customStyle="1">
    <w:name w:val="WW8Num20z5"/>
    <w:qFormat/>
    <w:rsid w:val="00702515"/>
    <w:rPr/>
  </w:style>
  <w:style w:type="character" w:styleId="WW8Num20z6" w:customStyle="1">
    <w:name w:val="WW8Num20z6"/>
    <w:qFormat/>
    <w:rsid w:val="00702515"/>
    <w:rPr/>
  </w:style>
  <w:style w:type="character" w:styleId="WW8Num20z7" w:customStyle="1">
    <w:name w:val="WW8Num20z7"/>
    <w:qFormat/>
    <w:rsid w:val="00702515"/>
    <w:rPr/>
  </w:style>
  <w:style w:type="character" w:styleId="WW8Num20z8" w:customStyle="1">
    <w:name w:val="WW8Num20z8"/>
    <w:qFormat/>
    <w:rsid w:val="00702515"/>
    <w:rPr/>
  </w:style>
  <w:style w:type="character" w:styleId="WW8Num21z0" w:customStyle="1">
    <w:name w:val="WW8Num21z0"/>
    <w:qFormat/>
    <w:rsid w:val="00702515"/>
    <w:rPr/>
  </w:style>
  <w:style w:type="character" w:styleId="WW8Num21z1" w:customStyle="1">
    <w:name w:val="WW8Num21z1"/>
    <w:qFormat/>
    <w:rsid w:val="00702515"/>
    <w:rPr/>
  </w:style>
  <w:style w:type="character" w:styleId="WW8Num21z2" w:customStyle="1">
    <w:name w:val="WW8Num21z2"/>
    <w:qFormat/>
    <w:rsid w:val="00702515"/>
    <w:rPr/>
  </w:style>
  <w:style w:type="character" w:styleId="WW8Num21z3" w:customStyle="1">
    <w:name w:val="WW8Num21z3"/>
    <w:qFormat/>
    <w:rsid w:val="00702515"/>
    <w:rPr/>
  </w:style>
  <w:style w:type="character" w:styleId="WW8Num21z4" w:customStyle="1">
    <w:name w:val="WW8Num21z4"/>
    <w:qFormat/>
    <w:rsid w:val="00702515"/>
    <w:rPr/>
  </w:style>
  <w:style w:type="character" w:styleId="WW8Num21z5" w:customStyle="1">
    <w:name w:val="WW8Num21z5"/>
    <w:qFormat/>
    <w:rsid w:val="00702515"/>
    <w:rPr/>
  </w:style>
  <w:style w:type="character" w:styleId="WW8Num21z6" w:customStyle="1">
    <w:name w:val="WW8Num21z6"/>
    <w:qFormat/>
    <w:rsid w:val="00702515"/>
    <w:rPr/>
  </w:style>
  <w:style w:type="character" w:styleId="WW8Num21z7" w:customStyle="1">
    <w:name w:val="WW8Num21z7"/>
    <w:qFormat/>
    <w:rsid w:val="00702515"/>
    <w:rPr/>
  </w:style>
  <w:style w:type="character" w:styleId="WW8Num21z8" w:customStyle="1">
    <w:name w:val="WW8Num21z8"/>
    <w:qFormat/>
    <w:rsid w:val="00702515"/>
    <w:rPr/>
  </w:style>
  <w:style w:type="character" w:styleId="WW8Num22z0" w:customStyle="1">
    <w:name w:val="WW8Num22z0"/>
    <w:qFormat/>
    <w:rsid w:val="00702515"/>
    <w:rPr/>
  </w:style>
  <w:style w:type="character" w:styleId="WW8Num22z1" w:customStyle="1">
    <w:name w:val="WW8Num22z1"/>
    <w:qFormat/>
    <w:rsid w:val="00702515"/>
    <w:rPr/>
  </w:style>
  <w:style w:type="character" w:styleId="WW8Num22z2" w:customStyle="1">
    <w:name w:val="WW8Num22z2"/>
    <w:qFormat/>
    <w:rsid w:val="00702515"/>
    <w:rPr/>
  </w:style>
  <w:style w:type="character" w:styleId="WW8Num22z3" w:customStyle="1">
    <w:name w:val="WW8Num22z3"/>
    <w:qFormat/>
    <w:rsid w:val="00702515"/>
    <w:rPr/>
  </w:style>
  <w:style w:type="character" w:styleId="WW8Num22z4" w:customStyle="1">
    <w:name w:val="WW8Num22z4"/>
    <w:qFormat/>
    <w:rsid w:val="00702515"/>
    <w:rPr/>
  </w:style>
  <w:style w:type="character" w:styleId="WW8Num22z5" w:customStyle="1">
    <w:name w:val="WW8Num22z5"/>
    <w:qFormat/>
    <w:rsid w:val="00702515"/>
    <w:rPr/>
  </w:style>
  <w:style w:type="character" w:styleId="WW8Num22z6" w:customStyle="1">
    <w:name w:val="WW8Num22z6"/>
    <w:qFormat/>
    <w:rsid w:val="00702515"/>
    <w:rPr/>
  </w:style>
  <w:style w:type="character" w:styleId="WW8Num22z7" w:customStyle="1">
    <w:name w:val="WW8Num22z7"/>
    <w:qFormat/>
    <w:rsid w:val="00702515"/>
    <w:rPr/>
  </w:style>
  <w:style w:type="character" w:styleId="WW8Num22z8" w:customStyle="1">
    <w:name w:val="WW8Num22z8"/>
    <w:qFormat/>
    <w:rsid w:val="00702515"/>
    <w:rPr/>
  </w:style>
  <w:style w:type="character" w:styleId="WW8Num23z0" w:customStyle="1">
    <w:name w:val="WW8Num23z0"/>
    <w:qFormat/>
    <w:rsid w:val="00702515"/>
    <w:rPr/>
  </w:style>
  <w:style w:type="character" w:styleId="WW8Num23z1" w:customStyle="1">
    <w:name w:val="WW8Num23z1"/>
    <w:qFormat/>
    <w:rsid w:val="00702515"/>
    <w:rPr/>
  </w:style>
  <w:style w:type="character" w:styleId="WW8Num23z2" w:customStyle="1">
    <w:name w:val="WW8Num23z2"/>
    <w:qFormat/>
    <w:rsid w:val="00702515"/>
    <w:rPr/>
  </w:style>
  <w:style w:type="character" w:styleId="WW8Num23z3" w:customStyle="1">
    <w:name w:val="WW8Num23z3"/>
    <w:qFormat/>
    <w:rsid w:val="00702515"/>
    <w:rPr/>
  </w:style>
  <w:style w:type="character" w:styleId="WW8Num23z4" w:customStyle="1">
    <w:name w:val="WW8Num23z4"/>
    <w:qFormat/>
    <w:rsid w:val="00702515"/>
    <w:rPr/>
  </w:style>
  <w:style w:type="character" w:styleId="WW8Num23z5" w:customStyle="1">
    <w:name w:val="WW8Num23z5"/>
    <w:qFormat/>
    <w:rsid w:val="00702515"/>
    <w:rPr/>
  </w:style>
  <w:style w:type="character" w:styleId="WW8Num23z6" w:customStyle="1">
    <w:name w:val="WW8Num23z6"/>
    <w:qFormat/>
    <w:rsid w:val="00702515"/>
    <w:rPr/>
  </w:style>
  <w:style w:type="character" w:styleId="WW8Num23z7" w:customStyle="1">
    <w:name w:val="WW8Num23z7"/>
    <w:qFormat/>
    <w:rsid w:val="00702515"/>
    <w:rPr/>
  </w:style>
  <w:style w:type="character" w:styleId="WW8Num23z8" w:customStyle="1">
    <w:name w:val="WW8Num23z8"/>
    <w:qFormat/>
    <w:rsid w:val="00702515"/>
    <w:rPr/>
  </w:style>
  <w:style w:type="character" w:styleId="WW8Num24z0" w:customStyle="1">
    <w:name w:val="WW8Num24z0"/>
    <w:qFormat/>
    <w:rsid w:val="00702515"/>
    <w:rPr/>
  </w:style>
  <w:style w:type="character" w:styleId="WW8Num24z1" w:customStyle="1">
    <w:name w:val="WW8Num24z1"/>
    <w:qFormat/>
    <w:rsid w:val="00702515"/>
    <w:rPr/>
  </w:style>
  <w:style w:type="character" w:styleId="WW8Num24z2" w:customStyle="1">
    <w:name w:val="WW8Num24z2"/>
    <w:qFormat/>
    <w:rsid w:val="00702515"/>
    <w:rPr/>
  </w:style>
  <w:style w:type="character" w:styleId="WW8Num24z3" w:customStyle="1">
    <w:name w:val="WW8Num24z3"/>
    <w:qFormat/>
    <w:rsid w:val="00702515"/>
    <w:rPr/>
  </w:style>
  <w:style w:type="character" w:styleId="WW8Num24z4" w:customStyle="1">
    <w:name w:val="WW8Num24z4"/>
    <w:qFormat/>
    <w:rsid w:val="00702515"/>
    <w:rPr/>
  </w:style>
  <w:style w:type="character" w:styleId="WW8Num24z5" w:customStyle="1">
    <w:name w:val="WW8Num24z5"/>
    <w:qFormat/>
    <w:rsid w:val="00702515"/>
    <w:rPr/>
  </w:style>
  <w:style w:type="character" w:styleId="WW8Num24z6" w:customStyle="1">
    <w:name w:val="WW8Num24z6"/>
    <w:qFormat/>
    <w:rsid w:val="00702515"/>
    <w:rPr/>
  </w:style>
  <w:style w:type="character" w:styleId="WW8Num24z7" w:customStyle="1">
    <w:name w:val="WW8Num24z7"/>
    <w:qFormat/>
    <w:rsid w:val="00702515"/>
    <w:rPr/>
  </w:style>
  <w:style w:type="character" w:styleId="WW8Num24z8" w:customStyle="1">
    <w:name w:val="WW8Num24z8"/>
    <w:qFormat/>
    <w:rsid w:val="00702515"/>
    <w:rPr/>
  </w:style>
  <w:style w:type="character" w:styleId="WW8Num25z0" w:customStyle="1">
    <w:name w:val="WW8Num25z0"/>
    <w:qFormat/>
    <w:rsid w:val="00702515"/>
    <w:rPr/>
  </w:style>
  <w:style w:type="character" w:styleId="WW8Num25z1" w:customStyle="1">
    <w:name w:val="WW8Num25z1"/>
    <w:qFormat/>
    <w:rsid w:val="00702515"/>
    <w:rPr/>
  </w:style>
  <w:style w:type="character" w:styleId="WW8Num25z2" w:customStyle="1">
    <w:name w:val="WW8Num25z2"/>
    <w:qFormat/>
    <w:rsid w:val="00702515"/>
    <w:rPr/>
  </w:style>
  <w:style w:type="character" w:styleId="WW8Num25z3" w:customStyle="1">
    <w:name w:val="WW8Num25z3"/>
    <w:qFormat/>
    <w:rsid w:val="00702515"/>
    <w:rPr/>
  </w:style>
  <w:style w:type="character" w:styleId="WW8Num25z4" w:customStyle="1">
    <w:name w:val="WW8Num25z4"/>
    <w:qFormat/>
    <w:rsid w:val="00702515"/>
    <w:rPr/>
  </w:style>
  <w:style w:type="character" w:styleId="WW8Num25z5" w:customStyle="1">
    <w:name w:val="WW8Num25z5"/>
    <w:qFormat/>
    <w:rsid w:val="00702515"/>
    <w:rPr/>
  </w:style>
  <w:style w:type="character" w:styleId="WW8Num25z6" w:customStyle="1">
    <w:name w:val="WW8Num25z6"/>
    <w:qFormat/>
    <w:rsid w:val="00702515"/>
    <w:rPr/>
  </w:style>
  <w:style w:type="character" w:styleId="WW8Num25z7" w:customStyle="1">
    <w:name w:val="WW8Num25z7"/>
    <w:qFormat/>
    <w:rsid w:val="00702515"/>
    <w:rPr/>
  </w:style>
  <w:style w:type="character" w:styleId="WW8Num25z8" w:customStyle="1">
    <w:name w:val="WW8Num25z8"/>
    <w:qFormat/>
    <w:rsid w:val="00702515"/>
    <w:rPr/>
  </w:style>
  <w:style w:type="character" w:styleId="WW8Num26z0" w:customStyle="1">
    <w:name w:val="WW8Num26z0"/>
    <w:qFormat/>
    <w:rsid w:val="00702515"/>
    <w:rPr/>
  </w:style>
  <w:style w:type="character" w:styleId="WW8Num26z1" w:customStyle="1">
    <w:name w:val="WW8Num26z1"/>
    <w:qFormat/>
    <w:rsid w:val="00702515"/>
    <w:rPr/>
  </w:style>
  <w:style w:type="character" w:styleId="WW8Num26z2" w:customStyle="1">
    <w:name w:val="WW8Num26z2"/>
    <w:qFormat/>
    <w:rsid w:val="00702515"/>
    <w:rPr/>
  </w:style>
  <w:style w:type="character" w:styleId="WW8Num26z3" w:customStyle="1">
    <w:name w:val="WW8Num26z3"/>
    <w:qFormat/>
    <w:rsid w:val="00702515"/>
    <w:rPr/>
  </w:style>
  <w:style w:type="character" w:styleId="WW8Num26z4" w:customStyle="1">
    <w:name w:val="WW8Num26z4"/>
    <w:qFormat/>
    <w:rsid w:val="00702515"/>
    <w:rPr/>
  </w:style>
  <w:style w:type="character" w:styleId="WW8Num26z5" w:customStyle="1">
    <w:name w:val="WW8Num26z5"/>
    <w:qFormat/>
    <w:rsid w:val="00702515"/>
    <w:rPr/>
  </w:style>
  <w:style w:type="character" w:styleId="WW8Num26z6" w:customStyle="1">
    <w:name w:val="WW8Num26z6"/>
    <w:qFormat/>
    <w:rsid w:val="00702515"/>
    <w:rPr/>
  </w:style>
  <w:style w:type="character" w:styleId="WW8Num26z7" w:customStyle="1">
    <w:name w:val="WW8Num26z7"/>
    <w:qFormat/>
    <w:rsid w:val="00702515"/>
    <w:rPr/>
  </w:style>
  <w:style w:type="character" w:styleId="WW8Num26z8" w:customStyle="1">
    <w:name w:val="WW8Num26z8"/>
    <w:qFormat/>
    <w:rsid w:val="00702515"/>
    <w:rPr/>
  </w:style>
  <w:style w:type="character" w:styleId="WW8Num27z0" w:customStyle="1">
    <w:name w:val="WW8Num27z0"/>
    <w:qFormat/>
    <w:rsid w:val="00702515"/>
    <w:rPr>
      <w:color w:val="000000"/>
    </w:rPr>
  </w:style>
  <w:style w:type="character" w:styleId="WW8Num27z1" w:customStyle="1">
    <w:name w:val="WW8Num27z1"/>
    <w:qFormat/>
    <w:rsid w:val="00702515"/>
    <w:rPr/>
  </w:style>
  <w:style w:type="character" w:styleId="WW8Num27z2" w:customStyle="1">
    <w:name w:val="WW8Num27z2"/>
    <w:qFormat/>
    <w:rsid w:val="00702515"/>
    <w:rPr/>
  </w:style>
  <w:style w:type="character" w:styleId="WW8Num27z3" w:customStyle="1">
    <w:name w:val="WW8Num27z3"/>
    <w:qFormat/>
    <w:rsid w:val="00702515"/>
    <w:rPr/>
  </w:style>
  <w:style w:type="character" w:styleId="WW8Num27z4" w:customStyle="1">
    <w:name w:val="WW8Num27z4"/>
    <w:qFormat/>
    <w:rsid w:val="00702515"/>
    <w:rPr/>
  </w:style>
  <w:style w:type="character" w:styleId="WW8Num27z5" w:customStyle="1">
    <w:name w:val="WW8Num27z5"/>
    <w:qFormat/>
    <w:rsid w:val="00702515"/>
    <w:rPr/>
  </w:style>
  <w:style w:type="character" w:styleId="WW8Num27z6" w:customStyle="1">
    <w:name w:val="WW8Num27z6"/>
    <w:qFormat/>
    <w:rsid w:val="00702515"/>
    <w:rPr/>
  </w:style>
  <w:style w:type="character" w:styleId="WW8Num27z7" w:customStyle="1">
    <w:name w:val="WW8Num27z7"/>
    <w:qFormat/>
    <w:rsid w:val="00702515"/>
    <w:rPr/>
  </w:style>
  <w:style w:type="character" w:styleId="WW8Num27z8" w:customStyle="1">
    <w:name w:val="WW8Num27z8"/>
    <w:qFormat/>
    <w:rsid w:val="00702515"/>
    <w:rPr/>
  </w:style>
  <w:style w:type="character" w:styleId="WW8Num28z0" w:customStyle="1">
    <w:name w:val="WW8Num28z0"/>
    <w:qFormat/>
    <w:rsid w:val="00702515"/>
    <w:rPr/>
  </w:style>
  <w:style w:type="character" w:styleId="WW8Num28z1" w:customStyle="1">
    <w:name w:val="WW8Num28z1"/>
    <w:qFormat/>
    <w:rsid w:val="00702515"/>
    <w:rPr/>
  </w:style>
  <w:style w:type="character" w:styleId="WW8Num28z2" w:customStyle="1">
    <w:name w:val="WW8Num28z2"/>
    <w:qFormat/>
    <w:rsid w:val="00702515"/>
    <w:rPr/>
  </w:style>
  <w:style w:type="character" w:styleId="WW8Num28z3" w:customStyle="1">
    <w:name w:val="WW8Num28z3"/>
    <w:qFormat/>
    <w:rsid w:val="00702515"/>
    <w:rPr/>
  </w:style>
  <w:style w:type="character" w:styleId="WW8Num28z4" w:customStyle="1">
    <w:name w:val="WW8Num28z4"/>
    <w:qFormat/>
    <w:rsid w:val="00702515"/>
    <w:rPr/>
  </w:style>
  <w:style w:type="character" w:styleId="WW8Num28z5" w:customStyle="1">
    <w:name w:val="WW8Num28z5"/>
    <w:qFormat/>
    <w:rsid w:val="00702515"/>
    <w:rPr/>
  </w:style>
  <w:style w:type="character" w:styleId="WW8Num28z6" w:customStyle="1">
    <w:name w:val="WW8Num28z6"/>
    <w:qFormat/>
    <w:rsid w:val="00702515"/>
    <w:rPr/>
  </w:style>
  <w:style w:type="character" w:styleId="WW8Num28z7" w:customStyle="1">
    <w:name w:val="WW8Num28z7"/>
    <w:qFormat/>
    <w:rsid w:val="00702515"/>
    <w:rPr/>
  </w:style>
  <w:style w:type="character" w:styleId="WW8Num28z8" w:customStyle="1">
    <w:name w:val="WW8Num28z8"/>
    <w:qFormat/>
    <w:rsid w:val="00702515"/>
    <w:rPr/>
  </w:style>
  <w:style w:type="character" w:styleId="WW8Num29z0" w:customStyle="1">
    <w:name w:val="WW8Num29z0"/>
    <w:qFormat/>
    <w:rsid w:val="00702515"/>
    <w:rPr/>
  </w:style>
  <w:style w:type="character" w:styleId="WW8Num29z1" w:customStyle="1">
    <w:name w:val="WW8Num29z1"/>
    <w:qFormat/>
    <w:rsid w:val="00702515"/>
    <w:rPr/>
  </w:style>
  <w:style w:type="character" w:styleId="WW8Num29z2" w:customStyle="1">
    <w:name w:val="WW8Num29z2"/>
    <w:qFormat/>
    <w:rsid w:val="00702515"/>
    <w:rPr/>
  </w:style>
  <w:style w:type="character" w:styleId="WW8Num29z3" w:customStyle="1">
    <w:name w:val="WW8Num29z3"/>
    <w:qFormat/>
    <w:rsid w:val="00702515"/>
    <w:rPr/>
  </w:style>
  <w:style w:type="character" w:styleId="WW8Num29z4" w:customStyle="1">
    <w:name w:val="WW8Num29z4"/>
    <w:qFormat/>
    <w:rsid w:val="00702515"/>
    <w:rPr/>
  </w:style>
  <w:style w:type="character" w:styleId="WW8Num29z5" w:customStyle="1">
    <w:name w:val="WW8Num29z5"/>
    <w:qFormat/>
    <w:rsid w:val="00702515"/>
    <w:rPr/>
  </w:style>
  <w:style w:type="character" w:styleId="WW8Num29z6" w:customStyle="1">
    <w:name w:val="WW8Num29z6"/>
    <w:qFormat/>
    <w:rsid w:val="00702515"/>
    <w:rPr/>
  </w:style>
  <w:style w:type="character" w:styleId="WW8Num29z7" w:customStyle="1">
    <w:name w:val="WW8Num29z7"/>
    <w:qFormat/>
    <w:rsid w:val="00702515"/>
    <w:rPr/>
  </w:style>
  <w:style w:type="character" w:styleId="WW8Num29z8" w:customStyle="1">
    <w:name w:val="WW8Num29z8"/>
    <w:qFormat/>
    <w:rsid w:val="00702515"/>
    <w:rPr/>
  </w:style>
  <w:style w:type="character" w:styleId="WW8Num30z0" w:customStyle="1">
    <w:name w:val="WW8Num30z0"/>
    <w:qFormat/>
    <w:rsid w:val="00702515"/>
    <w:rPr>
      <w:rFonts w:ascii="Times New Roman" w:hAnsi="Times New Roman" w:eastAsia="Times New Roman" w:cs="Times New Roman"/>
    </w:rPr>
  </w:style>
  <w:style w:type="character" w:styleId="WW8Num30z1" w:customStyle="1">
    <w:name w:val="WW8Num30z1"/>
    <w:qFormat/>
    <w:rsid w:val="00702515"/>
    <w:rPr>
      <w:rFonts w:ascii="Courier New" w:hAnsi="Courier New" w:cs="Courier New"/>
    </w:rPr>
  </w:style>
  <w:style w:type="character" w:styleId="WW8Num30z2" w:customStyle="1">
    <w:name w:val="WW8Num30z2"/>
    <w:qFormat/>
    <w:rsid w:val="00702515"/>
    <w:rPr>
      <w:rFonts w:ascii="Wingdings" w:hAnsi="Wingdings" w:cs="Wingdings"/>
    </w:rPr>
  </w:style>
  <w:style w:type="character" w:styleId="WW8Num30z3" w:customStyle="1">
    <w:name w:val="WW8Num30z3"/>
    <w:qFormat/>
    <w:rsid w:val="00702515"/>
    <w:rPr>
      <w:rFonts w:ascii="Symbol" w:hAnsi="Symbol" w:cs="Symbol"/>
    </w:rPr>
  </w:style>
  <w:style w:type="character" w:styleId="WW8Num31z0" w:customStyle="1">
    <w:name w:val="WW8Num31z0"/>
    <w:qFormat/>
    <w:rsid w:val="00702515"/>
    <w:rPr/>
  </w:style>
  <w:style w:type="character" w:styleId="WW8Num31z1" w:customStyle="1">
    <w:name w:val="WW8Num31z1"/>
    <w:qFormat/>
    <w:rsid w:val="00702515"/>
    <w:rPr/>
  </w:style>
  <w:style w:type="character" w:styleId="WW8Num31z2" w:customStyle="1">
    <w:name w:val="WW8Num31z2"/>
    <w:qFormat/>
    <w:rsid w:val="00702515"/>
    <w:rPr/>
  </w:style>
  <w:style w:type="character" w:styleId="WW8Num31z3" w:customStyle="1">
    <w:name w:val="WW8Num31z3"/>
    <w:qFormat/>
    <w:rsid w:val="00702515"/>
    <w:rPr/>
  </w:style>
  <w:style w:type="character" w:styleId="WW8Num31z4" w:customStyle="1">
    <w:name w:val="WW8Num31z4"/>
    <w:qFormat/>
    <w:rsid w:val="00702515"/>
    <w:rPr/>
  </w:style>
  <w:style w:type="character" w:styleId="WW8Num31z5" w:customStyle="1">
    <w:name w:val="WW8Num31z5"/>
    <w:qFormat/>
    <w:rsid w:val="00702515"/>
    <w:rPr/>
  </w:style>
  <w:style w:type="character" w:styleId="WW8Num31z6" w:customStyle="1">
    <w:name w:val="WW8Num31z6"/>
    <w:qFormat/>
    <w:rsid w:val="00702515"/>
    <w:rPr/>
  </w:style>
  <w:style w:type="character" w:styleId="WW8Num31z7" w:customStyle="1">
    <w:name w:val="WW8Num31z7"/>
    <w:qFormat/>
    <w:rsid w:val="00702515"/>
    <w:rPr/>
  </w:style>
  <w:style w:type="character" w:styleId="WW8Num31z8" w:customStyle="1">
    <w:name w:val="WW8Num31z8"/>
    <w:qFormat/>
    <w:rsid w:val="00702515"/>
    <w:rPr/>
  </w:style>
  <w:style w:type="character" w:styleId="WW8Num32z0" w:customStyle="1">
    <w:name w:val="WW8Num32z0"/>
    <w:qFormat/>
    <w:rsid w:val="00702515"/>
    <w:rPr/>
  </w:style>
  <w:style w:type="character" w:styleId="WW8Num32z1" w:customStyle="1">
    <w:name w:val="WW8Num32z1"/>
    <w:qFormat/>
    <w:rsid w:val="00702515"/>
    <w:rPr/>
  </w:style>
  <w:style w:type="character" w:styleId="WW8Num32z2" w:customStyle="1">
    <w:name w:val="WW8Num32z2"/>
    <w:qFormat/>
    <w:rsid w:val="00702515"/>
    <w:rPr/>
  </w:style>
  <w:style w:type="character" w:styleId="WW8Num32z3" w:customStyle="1">
    <w:name w:val="WW8Num32z3"/>
    <w:qFormat/>
    <w:rsid w:val="00702515"/>
    <w:rPr/>
  </w:style>
  <w:style w:type="character" w:styleId="WW8Num32z4" w:customStyle="1">
    <w:name w:val="WW8Num32z4"/>
    <w:qFormat/>
    <w:rsid w:val="00702515"/>
    <w:rPr/>
  </w:style>
  <w:style w:type="character" w:styleId="WW8Num32z5" w:customStyle="1">
    <w:name w:val="WW8Num32z5"/>
    <w:qFormat/>
    <w:rsid w:val="00702515"/>
    <w:rPr/>
  </w:style>
  <w:style w:type="character" w:styleId="WW8Num32z6" w:customStyle="1">
    <w:name w:val="WW8Num32z6"/>
    <w:qFormat/>
    <w:rsid w:val="00702515"/>
    <w:rPr/>
  </w:style>
  <w:style w:type="character" w:styleId="WW8Num32z7" w:customStyle="1">
    <w:name w:val="WW8Num32z7"/>
    <w:qFormat/>
    <w:rsid w:val="00702515"/>
    <w:rPr/>
  </w:style>
  <w:style w:type="character" w:styleId="WW8Num32z8" w:customStyle="1">
    <w:name w:val="WW8Num32z8"/>
    <w:qFormat/>
    <w:rsid w:val="00702515"/>
    <w:rPr/>
  </w:style>
  <w:style w:type="character" w:styleId="WW8Num33z0" w:customStyle="1">
    <w:name w:val="WW8Num33z0"/>
    <w:qFormat/>
    <w:rsid w:val="00702515"/>
    <w:rPr>
      <w:b/>
    </w:rPr>
  </w:style>
  <w:style w:type="character" w:styleId="WW8Num33z1" w:customStyle="1">
    <w:name w:val="WW8Num33z1"/>
    <w:qFormat/>
    <w:rsid w:val="00702515"/>
    <w:rPr/>
  </w:style>
  <w:style w:type="character" w:styleId="WW8Num33z2" w:customStyle="1">
    <w:name w:val="WW8Num33z2"/>
    <w:qFormat/>
    <w:rsid w:val="00702515"/>
    <w:rPr/>
  </w:style>
  <w:style w:type="character" w:styleId="WW8Num33z3" w:customStyle="1">
    <w:name w:val="WW8Num33z3"/>
    <w:qFormat/>
    <w:rsid w:val="00702515"/>
    <w:rPr/>
  </w:style>
  <w:style w:type="character" w:styleId="WW8Num33z4" w:customStyle="1">
    <w:name w:val="WW8Num33z4"/>
    <w:qFormat/>
    <w:rsid w:val="00702515"/>
    <w:rPr/>
  </w:style>
  <w:style w:type="character" w:styleId="WW8Num33z5" w:customStyle="1">
    <w:name w:val="WW8Num33z5"/>
    <w:qFormat/>
    <w:rsid w:val="00702515"/>
    <w:rPr/>
  </w:style>
  <w:style w:type="character" w:styleId="WW8Num33z6" w:customStyle="1">
    <w:name w:val="WW8Num33z6"/>
    <w:qFormat/>
    <w:rsid w:val="00702515"/>
    <w:rPr/>
  </w:style>
  <w:style w:type="character" w:styleId="WW8Num33z7" w:customStyle="1">
    <w:name w:val="WW8Num33z7"/>
    <w:qFormat/>
    <w:rsid w:val="00702515"/>
    <w:rPr/>
  </w:style>
  <w:style w:type="character" w:styleId="WW8Num33z8" w:customStyle="1">
    <w:name w:val="WW8Num33z8"/>
    <w:qFormat/>
    <w:rsid w:val="00702515"/>
    <w:rPr/>
  </w:style>
  <w:style w:type="character" w:styleId="WW8Num34z0" w:customStyle="1">
    <w:name w:val="WW8Num34z0"/>
    <w:qFormat/>
    <w:rsid w:val="00702515"/>
    <w:rPr/>
  </w:style>
  <w:style w:type="character" w:styleId="WW8Num34z1" w:customStyle="1">
    <w:name w:val="WW8Num34z1"/>
    <w:qFormat/>
    <w:rsid w:val="00702515"/>
    <w:rPr/>
  </w:style>
  <w:style w:type="character" w:styleId="WW8Num34z2" w:customStyle="1">
    <w:name w:val="WW8Num34z2"/>
    <w:qFormat/>
    <w:rsid w:val="00702515"/>
    <w:rPr/>
  </w:style>
  <w:style w:type="character" w:styleId="WW8Num34z3" w:customStyle="1">
    <w:name w:val="WW8Num34z3"/>
    <w:qFormat/>
    <w:rsid w:val="00702515"/>
    <w:rPr/>
  </w:style>
  <w:style w:type="character" w:styleId="WW8Num34z4" w:customStyle="1">
    <w:name w:val="WW8Num34z4"/>
    <w:qFormat/>
    <w:rsid w:val="00702515"/>
    <w:rPr/>
  </w:style>
  <w:style w:type="character" w:styleId="WW8Num34z5" w:customStyle="1">
    <w:name w:val="WW8Num34z5"/>
    <w:qFormat/>
    <w:rsid w:val="00702515"/>
    <w:rPr/>
  </w:style>
  <w:style w:type="character" w:styleId="WW8Num34z6" w:customStyle="1">
    <w:name w:val="WW8Num34z6"/>
    <w:qFormat/>
    <w:rsid w:val="00702515"/>
    <w:rPr/>
  </w:style>
  <w:style w:type="character" w:styleId="WW8Num34z7" w:customStyle="1">
    <w:name w:val="WW8Num34z7"/>
    <w:qFormat/>
    <w:rsid w:val="00702515"/>
    <w:rPr/>
  </w:style>
  <w:style w:type="character" w:styleId="WW8Num34z8" w:customStyle="1">
    <w:name w:val="WW8Num34z8"/>
    <w:qFormat/>
    <w:rsid w:val="00702515"/>
    <w:rPr/>
  </w:style>
  <w:style w:type="character" w:styleId="WW8Num35z0" w:customStyle="1">
    <w:name w:val="WW8Num35z0"/>
    <w:qFormat/>
    <w:rsid w:val="00702515"/>
    <w:rPr/>
  </w:style>
  <w:style w:type="character" w:styleId="WW8Num35z1" w:customStyle="1">
    <w:name w:val="WW8Num35z1"/>
    <w:qFormat/>
    <w:rsid w:val="00702515"/>
    <w:rPr/>
  </w:style>
  <w:style w:type="character" w:styleId="WW8Num35z2" w:customStyle="1">
    <w:name w:val="WW8Num35z2"/>
    <w:qFormat/>
    <w:rsid w:val="00702515"/>
    <w:rPr/>
  </w:style>
  <w:style w:type="character" w:styleId="WW8Num35z3" w:customStyle="1">
    <w:name w:val="WW8Num35z3"/>
    <w:qFormat/>
    <w:rsid w:val="00702515"/>
    <w:rPr/>
  </w:style>
  <w:style w:type="character" w:styleId="WW8Num35z4" w:customStyle="1">
    <w:name w:val="WW8Num35z4"/>
    <w:qFormat/>
    <w:rsid w:val="00702515"/>
    <w:rPr/>
  </w:style>
  <w:style w:type="character" w:styleId="WW8Num35z5" w:customStyle="1">
    <w:name w:val="WW8Num35z5"/>
    <w:qFormat/>
    <w:rsid w:val="00702515"/>
    <w:rPr/>
  </w:style>
  <w:style w:type="character" w:styleId="WW8Num35z6" w:customStyle="1">
    <w:name w:val="WW8Num35z6"/>
    <w:qFormat/>
    <w:rsid w:val="00702515"/>
    <w:rPr/>
  </w:style>
  <w:style w:type="character" w:styleId="WW8Num35z7" w:customStyle="1">
    <w:name w:val="WW8Num35z7"/>
    <w:qFormat/>
    <w:rsid w:val="00702515"/>
    <w:rPr/>
  </w:style>
  <w:style w:type="character" w:styleId="WW8Num35z8" w:customStyle="1">
    <w:name w:val="WW8Num35z8"/>
    <w:qFormat/>
    <w:rsid w:val="00702515"/>
    <w:rPr/>
  </w:style>
  <w:style w:type="character" w:styleId="WW8Num36z0" w:customStyle="1">
    <w:name w:val="WW8Num36z0"/>
    <w:qFormat/>
    <w:rsid w:val="00702515"/>
    <w:rPr/>
  </w:style>
  <w:style w:type="character" w:styleId="WW8Num36z1" w:customStyle="1">
    <w:name w:val="WW8Num36z1"/>
    <w:qFormat/>
    <w:rsid w:val="00702515"/>
    <w:rPr/>
  </w:style>
  <w:style w:type="character" w:styleId="WW8Num36z2" w:customStyle="1">
    <w:name w:val="WW8Num36z2"/>
    <w:qFormat/>
    <w:rsid w:val="00702515"/>
    <w:rPr/>
  </w:style>
  <w:style w:type="character" w:styleId="WW8Num36z3" w:customStyle="1">
    <w:name w:val="WW8Num36z3"/>
    <w:qFormat/>
    <w:rsid w:val="00702515"/>
    <w:rPr/>
  </w:style>
  <w:style w:type="character" w:styleId="WW8Num36z4" w:customStyle="1">
    <w:name w:val="WW8Num36z4"/>
    <w:qFormat/>
    <w:rsid w:val="00702515"/>
    <w:rPr/>
  </w:style>
  <w:style w:type="character" w:styleId="WW8Num36z5" w:customStyle="1">
    <w:name w:val="WW8Num36z5"/>
    <w:qFormat/>
    <w:rsid w:val="00702515"/>
    <w:rPr/>
  </w:style>
  <w:style w:type="character" w:styleId="WW8Num36z6" w:customStyle="1">
    <w:name w:val="WW8Num36z6"/>
    <w:qFormat/>
    <w:rsid w:val="00702515"/>
    <w:rPr/>
  </w:style>
  <w:style w:type="character" w:styleId="WW8Num36z7" w:customStyle="1">
    <w:name w:val="WW8Num36z7"/>
    <w:qFormat/>
    <w:rsid w:val="00702515"/>
    <w:rPr/>
  </w:style>
  <w:style w:type="character" w:styleId="WW8Num36z8" w:customStyle="1">
    <w:name w:val="WW8Num36z8"/>
    <w:qFormat/>
    <w:rsid w:val="00702515"/>
    <w:rPr/>
  </w:style>
  <w:style w:type="character" w:styleId="WW8Num37z0" w:customStyle="1">
    <w:name w:val="WW8Num37z0"/>
    <w:qFormat/>
    <w:rsid w:val="00702515"/>
    <w:rPr/>
  </w:style>
  <w:style w:type="character" w:styleId="WW8Num37z1" w:customStyle="1">
    <w:name w:val="WW8Num37z1"/>
    <w:qFormat/>
    <w:rsid w:val="00702515"/>
    <w:rPr/>
  </w:style>
  <w:style w:type="character" w:styleId="WW8Num37z2" w:customStyle="1">
    <w:name w:val="WW8Num37z2"/>
    <w:qFormat/>
    <w:rsid w:val="00702515"/>
    <w:rPr/>
  </w:style>
  <w:style w:type="character" w:styleId="WW8Num37z3" w:customStyle="1">
    <w:name w:val="WW8Num37z3"/>
    <w:qFormat/>
    <w:rsid w:val="00702515"/>
    <w:rPr/>
  </w:style>
  <w:style w:type="character" w:styleId="WW8Num37z4" w:customStyle="1">
    <w:name w:val="WW8Num37z4"/>
    <w:qFormat/>
    <w:rsid w:val="00702515"/>
    <w:rPr/>
  </w:style>
  <w:style w:type="character" w:styleId="WW8Num37z5" w:customStyle="1">
    <w:name w:val="WW8Num37z5"/>
    <w:qFormat/>
    <w:rsid w:val="00702515"/>
    <w:rPr/>
  </w:style>
  <w:style w:type="character" w:styleId="WW8Num37z6" w:customStyle="1">
    <w:name w:val="WW8Num37z6"/>
    <w:qFormat/>
    <w:rsid w:val="00702515"/>
    <w:rPr/>
  </w:style>
  <w:style w:type="character" w:styleId="WW8Num37z7" w:customStyle="1">
    <w:name w:val="WW8Num37z7"/>
    <w:qFormat/>
    <w:rsid w:val="00702515"/>
    <w:rPr/>
  </w:style>
  <w:style w:type="character" w:styleId="WW8Num37z8" w:customStyle="1">
    <w:name w:val="WW8Num37z8"/>
    <w:qFormat/>
    <w:rsid w:val="00702515"/>
    <w:rPr/>
  </w:style>
  <w:style w:type="character" w:styleId="WW8Num38z0" w:customStyle="1">
    <w:name w:val="WW8Num38z0"/>
    <w:qFormat/>
    <w:rsid w:val="00702515"/>
    <w:rPr/>
  </w:style>
  <w:style w:type="character" w:styleId="WW8Num38z1" w:customStyle="1">
    <w:name w:val="WW8Num38z1"/>
    <w:qFormat/>
    <w:rsid w:val="00702515"/>
    <w:rPr/>
  </w:style>
  <w:style w:type="character" w:styleId="WW8Num38z2" w:customStyle="1">
    <w:name w:val="WW8Num38z2"/>
    <w:qFormat/>
    <w:rsid w:val="00702515"/>
    <w:rPr/>
  </w:style>
  <w:style w:type="character" w:styleId="WW8Num38z3" w:customStyle="1">
    <w:name w:val="WW8Num38z3"/>
    <w:qFormat/>
    <w:rsid w:val="00702515"/>
    <w:rPr/>
  </w:style>
  <w:style w:type="character" w:styleId="WW8Num38z4" w:customStyle="1">
    <w:name w:val="WW8Num38z4"/>
    <w:qFormat/>
    <w:rsid w:val="00702515"/>
    <w:rPr/>
  </w:style>
  <w:style w:type="character" w:styleId="WW8Num38z5" w:customStyle="1">
    <w:name w:val="WW8Num38z5"/>
    <w:qFormat/>
    <w:rsid w:val="00702515"/>
    <w:rPr/>
  </w:style>
  <w:style w:type="character" w:styleId="WW8Num38z6" w:customStyle="1">
    <w:name w:val="WW8Num38z6"/>
    <w:qFormat/>
    <w:rsid w:val="00702515"/>
    <w:rPr/>
  </w:style>
  <w:style w:type="character" w:styleId="WW8Num38z7" w:customStyle="1">
    <w:name w:val="WW8Num38z7"/>
    <w:qFormat/>
    <w:rsid w:val="00702515"/>
    <w:rPr/>
  </w:style>
  <w:style w:type="character" w:styleId="WW8Num38z8" w:customStyle="1">
    <w:name w:val="WW8Num38z8"/>
    <w:qFormat/>
    <w:rsid w:val="00702515"/>
    <w:rPr/>
  </w:style>
  <w:style w:type="character" w:styleId="WW8Num39z0" w:customStyle="1">
    <w:name w:val="WW8Num39z0"/>
    <w:qFormat/>
    <w:rsid w:val="00702515"/>
    <w:rPr/>
  </w:style>
  <w:style w:type="character" w:styleId="WW8Num39z1" w:customStyle="1">
    <w:name w:val="WW8Num39z1"/>
    <w:qFormat/>
    <w:rsid w:val="00702515"/>
    <w:rPr/>
  </w:style>
  <w:style w:type="character" w:styleId="WW8Num39z2" w:customStyle="1">
    <w:name w:val="WW8Num39z2"/>
    <w:qFormat/>
    <w:rsid w:val="00702515"/>
    <w:rPr/>
  </w:style>
  <w:style w:type="character" w:styleId="WW8Num39z3" w:customStyle="1">
    <w:name w:val="WW8Num39z3"/>
    <w:qFormat/>
    <w:rsid w:val="00702515"/>
    <w:rPr/>
  </w:style>
  <w:style w:type="character" w:styleId="WW8Num39z4" w:customStyle="1">
    <w:name w:val="WW8Num39z4"/>
    <w:qFormat/>
    <w:rsid w:val="00702515"/>
    <w:rPr/>
  </w:style>
  <w:style w:type="character" w:styleId="WW8Num39z5" w:customStyle="1">
    <w:name w:val="WW8Num39z5"/>
    <w:qFormat/>
    <w:rsid w:val="00702515"/>
    <w:rPr/>
  </w:style>
  <w:style w:type="character" w:styleId="WW8Num39z6" w:customStyle="1">
    <w:name w:val="WW8Num39z6"/>
    <w:qFormat/>
    <w:rsid w:val="00702515"/>
    <w:rPr/>
  </w:style>
  <w:style w:type="character" w:styleId="WW8Num39z7" w:customStyle="1">
    <w:name w:val="WW8Num39z7"/>
    <w:qFormat/>
    <w:rsid w:val="00702515"/>
    <w:rPr/>
  </w:style>
  <w:style w:type="character" w:styleId="WW8Num39z8" w:customStyle="1">
    <w:name w:val="WW8Num39z8"/>
    <w:qFormat/>
    <w:rsid w:val="00702515"/>
    <w:rPr/>
  </w:style>
  <w:style w:type="character" w:styleId="WW8Num40z0" w:customStyle="1">
    <w:name w:val="WW8Num40z0"/>
    <w:qFormat/>
    <w:rsid w:val="00702515"/>
    <w:rPr/>
  </w:style>
  <w:style w:type="character" w:styleId="WW8Num40z1" w:customStyle="1">
    <w:name w:val="WW8Num40z1"/>
    <w:qFormat/>
    <w:rsid w:val="00702515"/>
    <w:rPr/>
  </w:style>
  <w:style w:type="character" w:styleId="WW8Num40z2" w:customStyle="1">
    <w:name w:val="WW8Num40z2"/>
    <w:qFormat/>
    <w:rsid w:val="00702515"/>
    <w:rPr/>
  </w:style>
  <w:style w:type="character" w:styleId="WW8Num40z3" w:customStyle="1">
    <w:name w:val="WW8Num40z3"/>
    <w:qFormat/>
    <w:rsid w:val="00702515"/>
    <w:rPr/>
  </w:style>
  <w:style w:type="character" w:styleId="WW8Num40z4" w:customStyle="1">
    <w:name w:val="WW8Num40z4"/>
    <w:qFormat/>
    <w:rsid w:val="00702515"/>
    <w:rPr/>
  </w:style>
  <w:style w:type="character" w:styleId="WW8Num40z5" w:customStyle="1">
    <w:name w:val="WW8Num40z5"/>
    <w:qFormat/>
    <w:rsid w:val="00702515"/>
    <w:rPr/>
  </w:style>
  <w:style w:type="character" w:styleId="WW8Num40z6" w:customStyle="1">
    <w:name w:val="WW8Num40z6"/>
    <w:qFormat/>
    <w:rsid w:val="00702515"/>
    <w:rPr/>
  </w:style>
  <w:style w:type="character" w:styleId="WW8Num40z7" w:customStyle="1">
    <w:name w:val="WW8Num40z7"/>
    <w:qFormat/>
    <w:rsid w:val="00702515"/>
    <w:rPr/>
  </w:style>
  <w:style w:type="character" w:styleId="WW8Num40z8" w:customStyle="1">
    <w:name w:val="WW8Num40z8"/>
    <w:qFormat/>
    <w:rsid w:val="00702515"/>
    <w:rPr/>
  </w:style>
  <w:style w:type="character" w:styleId="WW8Num41z0" w:customStyle="1">
    <w:name w:val="WW8Num41z0"/>
    <w:qFormat/>
    <w:rsid w:val="00702515"/>
    <w:rPr/>
  </w:style>
  <w:style w:type="character" w:styleId="WW8Num41z1" w:customStyle="1">
    <w:name w:val="WW8Num41z1"/>
    <w:qFormat/>
    <w:rsid w:val="00702515"/>
    <w:rPr/>
  </w:style>
  <w:style w:type="character" w:styleId="WW8Num41z2" w:customStyle="1">
    <w:name w:val="WW8Num41z2"/>
    <w:qFormat/>
    <w:rsid w:val="00702515"/>
    <w:rPr/>
  </w:style>
  <w:style w:type="character" w:styleId="WW8Num41z3" w:customStyle="1">
    <w:name w:val="WW8Num41z3"/>
    <w:qFormat/>
    <w:rsid w:val="00702515"/>
    <w:rPr/>
  </w:style>
  <w:style w:type="character" w:styleId="WW8Num41z4" w:customStyle="1">
    <w:name w:val="WW8Num41z4"/>
    <w:qFormat/>
    <w:rsid w:val="00702515"/>
    <w:rPr/>
  </w:style>
  <w:style w:type="character" w:styleId="WW8Num41z5" w:customStyle="1">
    <w:name w:val="WW8Num41z5"/>
    <w:qFormat/>
    <w:rsid w:val="00702515"/>
    <w:rPr/>
  </w:style>
  <w:style w:type="character" w:styleId="WW8Num41z6" w:customStyle="1">
    <w:name w:val="WW8Num41z6"/>
    <w:qFormat/>
    <w:rsid w:val="00702515"/>
    <w:rPr/>
  </w:style>
  <w:style w:type="character" w:styleId="WW8Num41z7" w:customStyle="1">
    <w:name w:val="WW8Num41z7"/>
    <w:qFormat/>
    <w:rsid w:val="00702515"/>
    <w:rPr/>
  </w:style>
  <w:style w:type="character" w:styleId="WW8Num41z8" w:customStyle="1">
    <w:name w:val="WW8Num41z8"/>
    <w:qFormat/>
    <w:rsid w:val="00702515"/>
    <w:rPr/>
  </w:style>
  <w:style w:type="character" w:styleId="WW8Num42z0" w:customStyle="1">
    <w:name w:val="WW8Num42z0"/>
    <w:qFormat/>
    <w:rsid w:val="00702515"/>
    <w:rPr/>
  </w:style>
  <w:style w:type="character" w:styleId="WW8Num42z1" w:customStyle="1">
    <w:name w:val="WW8Num42z1"/>
    <w:qFormat/>
    <w:rsid w:val="00702515"/>
    <w:rPr/>
  </w:style>
  <w:style w:type="character" w:styleId="WW8Num42z2" w:customStyle="1">
    <w:name w:val="WW8Num42z2"/>
    <w:qFormat/>
    <w:rsid w:val="00702515"/>
    <w:rPr/>
  </w:style>
  <w:style w:type="character" w:styleId="WW8Num42z3" w:customStyle="1">
    <w:name w:val="WW8Num42z3"/>
    <w:qFormat/>
    <w:rsid w:val="00702515"/>
    <w:rPr/>
  </w:style>
  <w:style w:type="character" w:styleId="WW8Num42z4" w:customStyle="1">
    <w:name w:val="WW8Num42z4"/>
    <w:qFormat/>
    <w:rsid w:val="00702515"/>
    <w:rPr/>
  </w:style>
  <w:style w:type="character" w:styleId="WW8Num42z5" w:customStyle="1">
    <w:name w:val="WW8Num42z5"/>
    <w:qFormat/>
    <w:rsid w:val="00702515"/>
    <w:rPr/>
  </w:style>
  <w:style w:type="character" w:styleId="WW8Num42z6" w:customStyle="1">
    <w:name w:val="WW8Num42z6"/>
    <w:qFormat/>
    <w:rsid w:val="00702515"/>
    <w:rPr/>
  </w:style>
  <w:style w:type="character" w:styleId="WW8Num42z7" w:customStyle="1">
    <w:name w:val="WW8Num42z7"/>
    <w:qFormat/>
    <w:rsid w:val="00702515"/>
    <w:rPr/>
  </w:style>
  <w:style w:type="character" w:styleId="WW8Num42z8" w:customStyle="1">
    <w:name w:val="WW8Num42z8"/>
    <w:qFormat/>
    <w:rsid w:val="00702515"/>
    <w:rPr/>
  </w:style>
  <w:style w:type="character" w:styleId="2" w:customStyle="1">
    <w:name w:val="Заголовок 2 Знак"/>
    <w:qFormat/>
    <w:rsid w:val="00702515"/>
    <w:rPr>
      <w:sz w:val="24"/>
    </w:rPr>
  </w:style>
  <w:style w:type="character" w:styleId="21" w:customStyle="1">
    <w:name w:val="Основной текст с отступом 2 Знак"/>
    <w:qFormat/>
    <w:rsid w:val="00702515"/>
    <w:rPr>
      <w:sz w:val="28"/>
    </w:rPr>
  </w:style>
  <w:style w:type="character" w:styleId="Style14" w:customStyle="1">
    <w:name w:val="Основной текст_"/>
    <w:qFormat/>
    <w:rsid w:val="00702515"/>
    <w:rPr>
      <w:sz w:val="22"/>
      <w:szCs w:val="22"/>
      <w:shd w:fill="FFFFFF" w:val="clear"/>
    </w:rPr>
  </w:style>
  <w:style w:type="character" w:styleId="Style15" w:customStyle="1">
    <w:name w:val="Гипертекстовая ссылка"/>
    <w:qFormat/>
    <w:rsid w:val="00702515"/>
    <w:rPr>
      <w:color w:val="008000"/>
    </w:rPr>
  </w:style>
  <w:style w:type="character" w:styleId="Style16" w:customStyle="1">
    <w:name w:val="Верхний колонтитул Знак"/>
    <w:basedOn w:val="DefaultParagraphFont"/>
    <w:uiPriority w:val="99"/>
    <w:qFormat/>
    <w:rsid w:val="00702515"/>
    <w:rPr/>
  </w:style>
  <w:style w:type="character" w:styleId="Style17" w:customStyle="1">
    <w:name w:val="Нижний колонтитул Знак"/>
    <w:basedOn w:val="DefaultParagraphFont"/>
    <w:qFormat/>
    <w:rsid w:val="00702515"/>
    <w:rPr/>
  </w:style>
  <w:style w:type="character" w:styleId="Style18" w:customStyle="1">
    <w:name w:val="Текст выноски Знак"/>
    <w:qFormat/>
    <w:rsid w:val="00702515"/>
    <w:rPr>
      <w:rFonts w:ascii="Tahoma" w:hAnsi="Tahoma" w:cs="Tahoma"/>
      <w:sz w:val="16"/>
      <w:szCs w:val="16"/>
    </w:rPr>
  </w:style>
  <w:style w:type="character" w:styleId="Style19" w:customStyle="1">
    <w:name w:val="Текст примечания Знак"/>
    <w:qFormat/>
    <w:rsid w:val="00702515"/>
    <w:rPr>
      <w:rFonts w:ascii="Calibri" w:hAnsi="Calibri" w:eastAsia="Calibri" w:cs="Calibri"/>
    </w:rPr>
  </w:style>
  <w:style w:type="character" w:styleId="Style20" w:customStyle="1">
    <w:name w:val="Тема примечания Знак"/>
    <w:qFormat/>
    <w:rsid w:val="00702515"/>
    <w:rPr>
      <w:rFonts w:ascii="Calibri" w:hAnsi="Calibri" w:eastAsia="Calibri" w:cs="Calibri"/>
      <w:b/>
      <w:bCs/>
    </w:rPr>
  </w:style>
  <w:style w:type="character" w:styleId="1" w:customStyle="1">
    <w:name w:val="Номер страницы1"/>
    <w:qFormat/>
    <w:rsid w:val="00702515"/>
    <w:rPr/>
  </w:style>
  <w:style w:type="character" w:styleId="Style21" w:customStyle="1">
    <w:name w:val="Выделение жирным"/>
    <w:qFormat/>
    <w:rsid w:val="00702515"/>
    <w:rPr>
      <w:b/>
      <w:bCs/>
    </w:rPr>
  </w:style>
  <w:style w:type="character" w:styleId="Internetlink" w:customStyle="1">
    <w:name w:val="Hyperlink"/>
    <w:qFormat/>
    <w:rsid w:val="00702515"/>
    <w:rPr>
      <w:color w:val="0000FF"/>
      <w:u w:val="single"/>
    </w:rPr>
  </w:style>
  <w:style w:type="character" w:styleId="11" w:customStyle="1">
    <w:name w:val="Верхний колонтитул Знак1"/>
    <w:basedOn w:val="DefaultParagraphFont"/>
    <w:link w:val="af4"/>
    <w:uiPriority w:val="99"/>
    <w:qFormat/>
    <w:rsid w:val="00702515"/>
    <w:rPr>
      <w:szCs w:val="21"/>
    </w:rPr>
  </w:style>
  <w:style w:type="character" w:styleId="12" w:customStyle="1">
    <w:name w:val="Нижний колонтитул Знак1"/>
    <w:basedOn w:val="DefaultParagraphFont"/>
    <w:link w:val="af5"/>
    <w:uiPriority w:val="99"/>
    <w:qFormat/>
    <w:rsid w:val="006f50d3"/>
    <w:rPr>
      <w:szCs w:val="21"/>
    </w:rPr>
  </w:style>
  <w:style w:type="character" w:styleId="ConsPlusNormal" w:customStyle="1">
    <w:name w:val="ConsPlusNormal Знак"/>
    <w:link w:val="ConsPlusNormal"/>
    <w:qFormat/>
    <w:locked/>
    <w:rsid w:val="009d4450"/>
    <w:rPr>
      <w:rFonts w:ascii="Arial" w:hAnsi="Arial" w:eastAsia="Times New Roman" w:cs="Arial"/>
      <w:sz w:val="20"/>
      <w:szCs w:val="20"/>
      <w:lang w:bidi="ar-SA"/>
    </w:rPr>
  </w:style>
  <w:style w:type="character" w:styleId="Documentinfoname" w:customStyle="1">
    <w:name w:val="document-info-name"/>
    <w:basedOn w:val="DefaultParagraphFont"/>
    <w:qFormat/>
    <w:rsid w:val="000714d5"/>
    <w:rPr/>
  </w:style>
  <w:style w:type="character" w:styleId="Documentinfodata" w:customStyle="1">
    <w:name w:val="document-info-data"/>
    <w:basedOn w:val="DefaultParagraphFont"/>
    <w:qFormat/>
    <w:rsid w:val="000714d5"/>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Textbody"/>
    <w:rsid w:val="00702515"/>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customStyle="1">
    <w:name w:val="Указатель"/>
    <w:basedOn w:val="Standard"/>
    <w:qFormat/>
    <w:rsid w:val="00702515"/>
    <w:pPr>
      <w:suppressLineNumbers/>
    </w:pPr>
    <w:rPr>
      <w:rFonts w:cs="Mangal"/>
      <w:sz w:val="24"/>
    </w:rPr>
  </w:style>
  <w:style w:type="paragraph" w:styleId="Standard" w:customStyle="1">
    <w:name w:val="Standard"/>
    <w:qFormat/>
    <w:rsid w:val="00702515"/>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bidi="ar-SA" w:val="ru-RU" w:eastAsia="zh-CN"/>
    </w:rPr>
  </w:style>
  <w:style w:type="paragraph" w:styleId="Style27">
    <w:name w:val="Title"/>
    <w:basedOn w:val="Standard"/>
    <w:next w:val="Textbody"/>
    <w:qFormat/>
    <w:rsid w:val="00702515"/>
    <w:pPr>
      <w:keepNext w:val="true"/>
      <w:spacing w:before="240" w:after="120"/>
      <w:ind w:firstLine="993"/>
      <w:jc w:val="center"/>
    </w:pPr>
    <w:rPr>
      <w:rFonts w:ascii="Arial" w:hAnsi="Arial" w:eastAsia="Arial Unicode MS" w:cs="Mangal"/>
      <w:sz w:val="36"/>
      <w:szCs w:val="18"/>
    </w:rPr>
  </w:style>
  <w:style w:type="paragraph" w:styleId="Textbody" w:customStyle="1">
    <w:name w:val="Text body"/>
    <w:basedOn w:val="Standard"/>
    <w:qFormat/>
    <w:rsid w:val="00702515"/>
    <w:pPr>
      <w:jc w:val="both"/>
    </w:pPr>
    <w:rPr>
      <w:sz w:val="24"/>
      <w:szCs w:val="24"/>
    </w:rPr>
  </w:style>
  <w:style w:type="paragraph" w:styleId="Style28">
    <w:name w:val="Subtitle"/>
    <w:basedOn w:val="Style27"/>
    <w:next w:val="Textbody"/>
    <w:qFormat/>
    <w:rsid w:val="00702515"/>
    <w:pPr/>
    <w:rPr>
      <w:i/>
      <w:iCs/>
      <w:sz w:val="28"/>
      <w:szCs w:val="28"/>
    </w:rPr>
  </w:style>
  <w:style w:type="paragraph" w:styleId="13" w:customStyle="1">
    <w:name w:val="Название объекта1"/>
    <w:basedOn w:val="Standard"/>
    <w:qFormat/>
    <w:rsid w:val="00702515"/>
    <w:pPr>
      <w:suppressLineNumbers/>
      <w:spacing w:before="120" w:after="120"/>
    </w:pPr>
    <w:rPr>
      <w:rFonts w:cs="Mangal"/>
      <w:i/>
      <w:iCs/>
      <w:sz w:val="24"/>
      <w:szCs w:val="24"/>
    </w:rPr>
  </w:style>
  <w:style w:type="paragraph" w:styleId="111" w:customStyle="1">
    <w:name w:val="Заголовок 11"/>
    <w:basedOn w:val="Standard"/>
    <w:next w:val="Standard"/>
    <w:qFormat/>
    <w:rsid w:val="00702515"/>
    <w:pPr>
      <w:keepNext w:val="true"/>
      <w:outlineLvl w:val="0"/>
    </w:pPr>
    <w:rPr>
      <w:sz w:val="24"/>
    </w:rPr>
  </w:style>
  <w:style w:type="paragraph" w:styleId="211" w:customStyle="1">
    <w:name w:val="Заголовок 21"/>
    <w:basedOn w:val="Standard"/>
    <w:next w:val="Standard"/>
    <w:qFormat/>
    <w:rsid w:val="00702515"/>
    <w:pPr>
      <w:keepNext w:val="true"/>
      <w:jc w:val="both"/>
      <w:outlineLvl w:val="1"/>
    </w:pPr>
    <w:rPr>
      <w:sz w:val="24"/>
    </w:rPr>
  </w:style>
  <w:style w:type="paragraph" w:styleId="31" w:customStyle="1">
    <w:name w:val="Заголовок 31"/>
    <w:basedOn w:val="Standard"/>
    <w:next w:val="Standard"/>
    <w:qFormat/>
    <w:rsid w:val="00702515"/>
    <w:pPr>
      <w:keepNext w:val="true"/>
      <w:ind w:firstLine="851"/>
      <w:jc w:val="both"/>
      <w:outlineLvl w:val="2"/>
    </w:pPr>
    <w:rPr>
      <w:sz w:val="28"/>
      <w:szCs w:val="24"/>
    </w:rPr>
  </w:style>
  <w:style w:type="paragraph" w:styleId="41" w:customStyle="1">
    <w:name w:val="Заголовок 41"/>
    <w:basedOn w:val="Standard"/>
    <w:next w:val="Standard"/>
    <w:qFormat/>
    <w:rsid w:val="00702515"/>
    <w:pPr>
      <w:keepNext w:val="true"/>
      <w:ind w:firstLine="851"/>
      <w:jc w:val="right"/>
      <w:outlineLvl w:val="3"/>
    </w:pPr>
    <w:rPr>
      <w:sz w:val="24"/>
      <w:szCs w:val="24"/>
    </w:rPr>
  </w:style>
  <w:style w:type="paragraph" w:styleId="51" w:customStyle="1">
    <w:name w:val="Заголовок 51"/>
    <w:basedOn w:val="Standard"/>
    <w:next w:val="Standard"/>
    <w:qFormat/>
    <w:rsid w:val="00702515"/>
    <w:pPr>
      <w:keepNext w:val="true"/>
      <w:tabs>
        <w:tab w:val="clear" w:pos="720"/>
        <w:tab w:val="right" w:pos="10207" w:leader="none"/>
      </w:tabs>
      <w:jc w:val="right"/>
      <w:outlineLvl w:val="4"/>
    </w:pPr>
    <w:rPr>
      <w:sz w:val="24"/>
    </w:rPr>
  </w:style>
  <w:style w:type="paragraph" w:styleId="61" w:customStyle="1">
    <w:name w:val="Заголовок 61"/>
    <w:basedOn w:val="Standard"/>
    <w:next w:val="Standard"/>
    <w:qFormat/>
    <w:rsid w:val="00702515"/>
    <w:pPr>
      <w:keepNext w:val="true"/>
      <w:tabs>
        <w:tab w:val="clear" w:pos="720"/>
        <w:tab w:val="left" w:pos="5970" w:leader="none"/>
      </w:tabs>
      <w:jc w:val="right"/>
      <w:outlineLvl w:val="5"/>
    </w:pPr>
    <w:rPr>
      <w:b/>
      <w:bCs/>
      <w:sz w:val="28"/>
    </w:rPr>
  </w:style>
  <w:style w:type="paragraph" w:styleId="71" w:customStyle="1">
    <w:name w:val="Заголовок 71"/>
    <w:basedOn w:val="Standard"/>
    <w:next w:val="Standard"/>
    <w:qFormat/>
    <w:rsid w:val="00702515"/>
    <w:pPr>
      <w:keepNext w:val="true"/>
      <w:jc w:val="center"/>
      <w:outlineLvl w:val="6"/>
    </w:pPr>
    <w:rPr>
      <w:b/>
      <w:sz w:val="32"/>
    </w:rPr>
  </w:style>
  <w:style w:type="paragraph" w:styleId="81" w:customStyle="1">
    <w:name w:val="Заголовок 81"/>
    <w:basedOn w:val="Standard"/>
    <w:next w:val="Standard"/>
    <w:qFormat/>
    <w:rsid w:val="00702515"/>
    <w:pPr>
      <w:keepNext w:val="true"/>
      <w:jc w:val="center"/>
      <w:outlineLvl w:val="7"/>
    </w:pPr>
    <w:rPr>
      <w:b/>
      <w:sz w:val="28"/>
    </w:rPr>
  </w:style>
  <w:style w:type="paragraph" w:styleId="91" w:customStyle="1">
    <w:name w:val="Заголовок 91"/>
    <w:basedOn w:val="Standard"/>
    <w:next w:val="Standard"/>
    <w:qFormat/>
    <w:rsid w:val="00702515"/>
    <w:pPr>
      <w:keepNext w:val="true"/>
      <w:ind w:firstLine="142"/>
      <w:outlineLvl w:val="8"/>
    </w:pPr>
    <w:rPr>
      <w:sz w:val="28"/>
      <w:szCs w:val="24"/>
    </w:rPr>
  </w:style>
  <w:style w:type="paragraph" w:styleId="Textbodyindent" w:customStyle="1">
    <w:name w:val="Text body indent"/>
    <w:basedOn w:val="Standard"/>
    <w:qFormat/>
    <w:rsid w:val="00702515"/>
    <w:pPr>
      <w:ind w:firstLine="851"/>
      <w:jc w:val="both"/>
    </w:pPr>
    <w:rPr>
      <w:sz w:val="24"/>
      <w:szCs w:val="24"/>
    </w:rPr>
  </w:style>
  <w:style w:type="paragraph" w:styleId="BodyTextIndent2">
    <w:name w:val="Body Text Indent 2"/>
    <w:basedOn w:val="Standard"/>
    <w:qFormat/>
    <w:rsid w:val="00702515"/>
    <w:pPr>
      <w:ind w:firstLine="851"/>
      <w:jc w:val="both"/>
    </w:pPr>
    <w:rPr>
      <w:sz w:val="28"/>
    </w:rPr>
  </w:style>
  <w:style w:type="paragraph" w:styleId="BodyText2">
    <w:name w:val="Body Text 2"/>
    <w:basedOn w:val="Standard"/>
    <w:qFormat/>
    <w:rsid w:val="00702515"/>
    <w:pPr>
      <w:tabs>
        <w:tab w:val="clear" w:pos="720"/>
        <w:tab w:val="left" w:pos="10120" w:leader="none"/>
        <w:tab w:val="left" w:pos="10180" w:leader="none"/>
        <w:tab w:val="right" w:pos="10207" w:leader="none"/>
      </w:tabs>
      <w:jc w:val="right"/>
    </w:pPr>
    <w:rPr>
      <w:sz w:val="24"/>
      <w:szCs w:val="18"/>
    </w:rPr>
  </w:style>
  <w:style w:type="paragraph" w:styleId="ConsNormal" w:customStyle="1">
    <w:name w:val="ConsNormal"/>
    <w:qFormat/>
    <w:rsid w:val="00702515"/>
    <w:pPr>
      <w:widowControl w:val="false"/>
      <w:suppressAutoHyphens w:val="true"/>
      <w:bidi w:val="0"/>
      <w:spacing w:before="0" w:after="0"/>
      <w:ind w:right="19772" w:firstLine="720"/>
      <w:jc w:val="left"/>
      <w:textAlignment w:val="baseline"/>
    </w:pPr>
    <w:rPr>
      <w:rFonts w:ascii="Arial" w:hAnsi="Arial" w:eastAsia="Times New Roman" w:cs="Arial"/>
      <w:color w:val="auto"/>
      <w:kern w:val="2"/>
      <w:sz w:val="20"/>
      <w:szCs w:val="20"/>
      <w:lang w:bidi="ar-SA" w:val="ru-RU" w:eastAsia="zh-CN"/>
    </w:rPr>
  </w:style>
  <w:style w:type="paragraph" w:styleId="ConsTitle" w:customStyle="1">
    <w:name w:val="ConsTitle"/>
    <w:qFormat/>
    <w:rsid w:val="00702515"/>
    <w:pPr>
      <w:widowControl w:val="false"/>
      <w:suppressAutoHyphens w:val="true"/>
      <w:bidi w:val="0"/>
      <w:spacing w:before="0" w:after="0"/>
      <w:ind w:right="19772" w:hanging="0"/>
      <w:jc w:val="left"/>
      <w:textAlignment w:val="baseline"/>
    </w:pPr>
    <w:rPr>
      <w:rFonts w:ascii="Arial" w:hAnsi="Arial" w:eastAsia="Times New Roman" w:cs="Arial"/>
      <w:b/>
      <w:bCs/>
      <w:color w:val="auto"/>
      <w:kern w:val="2"/>
      <w:sz w:val="20"/>
      <w:szCs w:val="20"/>
      <w:lang w:bidi="ar-SA" w:val="ru-RU" w:eastAsia="zh-CN"/>
    </w:rPr>
  </w:style>
  <w:style w:type="paragraph" w:styleId="ConsNonformat" w:customStyle="1">
    <w:name w:val="ConsNonformat"/>
    <w:qFormat/>
    <w:rsid w:val="00702515"/>
    <w:pPr>
      <w:widowControl w:val="false"/>
      <w:suppressAutoHyphens w:val="true"/>
      <w:bidi w:val="0"/>
      <w:spacing w:before="0" w:after="0"/>
      <w:ind w:right="19772" w:hanging="0"/>
      <w:jc w:val="left"/>
      <w:textAlignment w:val="baseline"/>
    </w:pPr>
    <w:rPr>
      <w:rFonts w:ascii="Courier New" w:hAnsi="Courier New" w:eastAsia="Times New Roman" w:cs="Courier New"/>
      <w:color w:val="auto"/>
      <w:kern w:val="2"/>
      <w:sz w:val="20"/>
      <w:szCs w:val="20"/>
      <w:lang w:bidi="ar-SA" w:val="ru-RU" w:eastAsia="zh-CN"/>
    </w:rPr>
  </w:style>
  <w:style w:type="paragraph" w:styleId="ConsPlusCell" w:customStyle="1">
    <w:name w:val="ConsPlusCell"/>
    <w:qFormat/>
    <w:rsid w:val="00702515"/>
    <w:pPr>
      <w:widowControl w:val="false"/>
      <w:suppressAutoHyphens w:val="true"/>
      <w:bidi w:val="0"/>
      <w:spacing w:before="0" w:after="0"/>
      <w:jc w:val="left"/>
      <w:textAlignment w:val="baseline"/>
    </w:pPr>
    <w:rPr>
      <w:rFonts w:ascii="Arial" w:hAnsi="Arial" w:eastAsia="Times New Roman" w:cs="Arial"/>
      <w:color w:val="auto"/>
      <w:kern w:val="2"/>
      <w:sz w:val="20"/>
      <w:szCs w:val="20"/>
      <w:lang w:bidi="ar-SA" w:val="ru-RU" w:eastAsia="zh-CN"/>
    </w:rPr>
  </w:style>
  <w:style w:type="paragraph" w:styleId="ConsPlusTitle" w:customStyle="1">
    <w:name w:val="ConsPlusTitle"/>
    <w:qFormat/>
    <w:rsid w:val="00702515"/>
    <w:pPr>
      <w:widowControl w:val="false"/>
      <w:suppressAutoHyphens w:val="true"/>
      <w:bidi w:val="0"/>
      <w:spacing w:before="0" w:after="0"/>
      <w:jc w:val="left"/>
      <w:textAlignment w:val="baseline"/>
    </w:pPr>
    <w:rPr>
      <w:rFonts w:ascii="Times New Roman" w:hAnsi="Times New Roman" w:eastAsia="Times New Roman" w:cs="Times New Roman"/>
      <w:b/>
      <w:bCs/>
      <w:color w:val="auto"/>
      <w:kern w:val="2"/>
      <w:sz w:val="28"/>
      <w:szCs w:val="28"/>
      <w:lang w:bidi="ar-SA" w:val="ru-RU" w:eastAsia="zh-CN"/>
    </w:rPr>
  </w:style>
  <w:style w:type="paragraph" w:styleId="ConsPlusNormal1" w:customStyle="1">
    <w:name w:val="ConsPlusNormal"/>
    <w:link w:val="ConsPlusNormal0"/>
    <w:qFormat/>
    <w:rsid w:val="00702515"/>
    <w:pPr>
      <w:widowControl w:val="false"/>
      <w:suppressAutoHyphens w:val="true"/>
      <w:bidi w:val="0"/>
      <w:spacing w:before="0" w:after="0"/>
      <w:ind w:firstLine="720"/>
      <w:jc w:val="left"/>
      <w:textAlignment w:val="baseline"/>
    </w:pPr>
    <w:rPr>
      <w:rFonts w:ascii="Arial" w:hAnsi="Arial" w:eastAsia="Times New Roman" w:cs="Arial"/>
      <w:color w:val="auto"/>
      <w:kern w:val="2"/>
      <w:sz w:val="20"/>
      <w:szCs w:val="20"/>
      <w:lang w:bidi="ar-SA" w:val="ru-RU" w:eastAsia="zh-CN"/>
    </w:rPr>
  </w:style>
  <w:style w:type="paragraph" w:styleId="NormalWeb">
    <w:name w:val="Normal (Web)"/>
    <w:basedOn w:val="Standard"/>
    <w:qFormat/>
    <w:rsid w:val="00702515"/>
    <w:pPr>
      <w:spacing w:before="100" w:after="100"/>
    </w:pPr>
    <w:rPr>
      <w:sz w:val="24"/>
      <w:szCs w:val="24"/>
    </w:rPr>
  </w:style>
  <w:style w:type="paragraph" w:styleId="22" w:customStyle="1">
    <w:name w:val="Основной текст2"/>
    <w:basedOn w:val="Standard"/>
    <w:qFormat/>
    <w:rsid w:val="00702515"/>
    <w:pPr>
      <w:shd w:val="clear" w:color="auto" w:fill="FFFFFF"/>
      <w:spacing w:lineRule="auto" w:before="900" w:after="900"/>
    </w:pPr>
    <w:rPr>
      <w:sz w:val="22"/>
      <w:szCs w:val="22"/>
    </w:rPr>
  </w:style>
  <w:style w:type="paragraph" w:styleId="Style29" w:customStyle="1">
    <w:name w:val="Знак"/>
    <w:basedOn w:val="Standard"/>
    <w:qFormat/>
    <w:rsid w:val="00702515"/>
    <w:pPr>
      <w:spacing w:lineRule="exact" w:line="240" w:before="0" w:after="160"/>
    </w:pPr>
    <w:rPr>
      <w:rFonts w:ascii="Verdana" w:hAnsi="Verdana" w:cs="Verdana"/>
      <w:lang w:val="en-US"/>
    </w:rPr>
  </w:style>
  <w:style w:type="paragraph" w:styleId="Style30" w:customStyle="1">
    <w:name w:val="Знак Знак Знак Знак Знак Знак"/>
    <w:basedOn w:val="Standard"/>
    <w:qFormat/>
    <w:rsid w:val="00702515"/>
    <w:pPr>
      <w:spacing w:before="100" w:after="100"/>
    </w:pPr>
    <w:rPr>
      <w:rFonts w:ascii="Tahoma" w:hAnsi="Tahoma" w:cs="Tahoma"/>
      <w:lang w:val="en-US"/>
    </w:rPr>
  </w:style>
  <w:style w:type="paragraph" w:styleId="14" w:customStyle="1">
    <w:name w:val="Верхний колонтитул1"/>
    <w:basedOn w:val="Standard"/>
    <w:qFormat/>
    <w:rsid w:val="00702515"/>
    <w:pPr>
      <w:tabs>
        <w:tab w:val="clear" w:pos="720"/>
        <w:tab w:val="center" w:pos="4677" w:leader="none"/>
        <w:tab w:val="right" w:pos="9355" w:leader="none"/>
      </w:tabs>
    </w:pPr>
    <w:rPr/>
  </w:style>
  <w:style w:type="paragraph" w:styleId="15" w:customStyle="1">
    <w:name w:val="Нижний колонтитул1"/>
    <w:basedOn w:val="Standard"/>
    <w:qFormat/>
    <w:rsid w:val="00702515"/>
    <w:pPr>
      <w:tabs>
        <w:tab w:val="clear" w:pos="720"/>
        <w:tab w:val="center" w:pos="4677" w:leader="none"/>
        <w:tab w:val="right" w:pos="9355" w:leader="none"/>
      </w:tabs>
    </w:pPr>
    <w:rPr/>
  </w:style>
  <w:style w:type="paragraph" w:styleId="BalloonText">
    <w:name w:val="Balloon Text"/>
    <w:basedOn w:val="Standard"/>
    <w:qFormat/>
    <w:rsid w:val="00702515"/>
    <w:pPr/>
    <w:rPr>
      <w:rFonts w:ascii="Tahoma" w:hAnsi="Tahoma" w:cs="Tahoma"/>
      <w:sz w:val="16"/>
      <w:szCs w:val="16"/>
    </w:rPr>
  </w:style>
  <w:style w:type="paragraph" w:styleId="ConsPlusNonformat" w:customStyle="1">
    <w:name w:val="ConsPlusNonformat"/>
    <w:qFormat/>
    <w:rsid w:val="00702515"/>
    <w:pPr>
      <w:widowControl w:val="false"/>
      <w:suppressAutoHyphens w:val="true"/>
      <w:bidi w:val="0"/>
      <w:spacing w:before="0" w:after="0"/>
      <w:jc w:val="left"/>
      <w:textAlignment w:val="baseline"/>
    </w:pPr>
    <w:rPr>
      <w:rFonts w:ascii="Courier New" w:hAnsi="Courier New" w:eastAsia="Times New Roman" w:cs="Courier New"/>
      <w:color w:val="auto"/>
      <w:kern w:val="2"/>
      <w:sz w:val="20"/>
      <w:szCs w:val="20"/>
      <w:lang w:bidi="ar-SA" w:val="ru-RU" w:eastAsia="zh-CN"/>
    </w:rPr>
  </w:style>
  <w:style w:type="paragraph" w:styleId="Annotationtext">
    <w:name w:val="annotation text"/>
    <w:basedOn w:val="Standard"/>
    <w:qFormat/>
    <w:rsid w:val="00702515"/>
    <w:pPr>
      <w:spacing w:lineRule="auto" w:line="276" w:before="0" w:after="200"/>
    </w:pPr>
    <w:rPr>
      <w:rFonts w:ascii="Calibri" w:hAnsi="Calibri" w:eastAsia="Calibri" w:cs="Calibri"/>
    </w:rPr>
  </w:style>
  <w:style w:type="paragraph" w:styleId="Annotationsubject">
    <w:name w:val="annotation subject"/>
    <w:basedOn w:val="Annotationtext"/>
    <w:next w:val="Annotationtext"/>
    <w:qFormat/>
    <w:rsid w:val="00702515"/>
    <w:pPr/>
    <w:rPr>
      <w:b/>
      <w:bC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Standard"/>
    <w:qFormat/>
    <w:rsid w:val="00702515"/>
    <w:pPr>
      <w:spacing w:before="100" w:after="100"/>
    </w:pPr>
    <w:rPr>
      <w:rFonts w:ascii="Tahoma" w:hAnsi="Tahoma" w:cs="Tahoma"/>
      <w:lang w:val="en-US"/>
    </w:rPr>
  </w:style>
  <w:style w:type="paragraph" w:styleId="212" w:customStyle="1">
    <w:name w:val="Основной текст 21"/>
    <w:basedOn w:val="Standard"/>
    <w:qFormat/>
    <w:rsid w:val="00702515"/>
    <w:pPr>
      <w:ind w:right="5060" w:hanging="0"/>
      <w:jc w:val="both"/>
    </w:pPr>
    <w:rPr>
      <w:sz w:val="28"/>
    </w:rPr>
  </w:style>
  <w:style w:type="paragraph" w:styleId="311" w:customStyle="1">
    <w:name w:val="Основной текст 31"/>
    <w:basedOn w:val="Standard"/>
    <w:qFormat/>
    <w:rsid w:val="00702515"/>
    <w:pPr/>
    <w:rPr>
      <w:sz w:val="28"/>
    </w:rPr>
  </w:style>
  <w:style w:type="paragraph" w:styleId="Style31" w:customStyle="1">
    <w:name w:val="Содержимое таблицы"/>
    <w:basedOn w:val="Standard"/>
    <w:qFormat/>
    <w:rsid w:val="00702515"/>
    <w:pPr>
      <w:suppressLineNumbers/>
    </w:pPr>
    <w:rPr/>
  </w:style>
  <w:style w:type="paragraph" w:styleId="Style32" w:customStyle="1">
    <w:name w:val="Заголовок таблицы"/>
    <w:basedOn w:val="Style31"/>
    <w:qFormat/>
    <w:rsid w:val="00702515"/>
    <w:pPr>
      <w:jc w:val="center"/>
    </w:pPr>
    <w:rPr>
      <w:b/>
      <w:bCs/>
    </w:rPr>
  </w:style>
  <w:style w:type="paragraph" w:styleId="Style33" w:customStyle="1">
    <w:name w:val="Содержимое врезки"/>
    <w:basedOn w:val="Standard"/>
    <w:qFormat/>
    <w:rsid w:val="00702515"/>
    <w:pPr/>
    <w:rPr/>
  </w:style>
  <w:style w:type="paragraph" w:styleId="Style34">
    <w:name w:val="Верхний и нижний колонтитулы"/>
    <w:basedOn w:val="Normal"/>
    <w:qFormat/>
    <w:pPr/>
    <w:rPr/>
  </w:style>
  <w:style w:type="paragraph" w:styleId="Style35">
    <w:name w:val="Header"/>
    <w:basedOn w:val="Normal"/>
    <w:link w:val="14"/>
    <w:uiPriority w:val="99"/>
    <w:unhideWhenUsed/>
    <w:rsid w:val="00702515"/>
    <w:pPr>
      <w:tabs>
        <w:tab w:val="clear" w:pos="720"/>
        <w:tab w:val="center" w:pos="4677" w:leader="none"/>
        <w:tab w:val="right" w:pos="9355" w:leader="none"/>
      </w:tabs>
    </w:pPr>
    <w:rPr>
      <w:szCs w:val="21"/>
    </w:rPr>
  </w:style>
  <w:style w:type="paragraph" w:styleId="Style36">
    <w:name w:val="Footer"/>
    <w:basedOn w:val="Normal"/>
    <w:link w:val="15"/>
    <w:uiPriority w:val="99"/>
    <w:unhideWhenUsed/>
    <w:rsid w:val="006f50d3"/>
    <w:pPr>
      <w:tabs>
        <w:tab w:val="clear" w:pos="720"/>
        <w:tab w:val="center" w:pos="4677" w:leader="none"/>
        <w:tab w:val="right" w:pos="9355" w:leader="none"/>
      </w:tabs>
    </w:pPr>
    <w:rPr>
      <w:szCs w:val="21"/>
    </w:rPr>
  </w:style>
  <w:style w:type="paragraph" w:styleId="NoSpacing">
    <w:name w:val="No Spacing"/>
    <w:uiPriority w:val="1"/>
    <w:qFormat/>
    <w:rsid w:val="001b2ee4"/>
    <w:pPr>
      <w:widowControl/>
      <w:suppressAutoHyphens w:val="false"/>
      <w:bidi w:val="0"/>
      <w:spacing w:before="0" w:after="0"/>
      <w:jc w:val="left"/>
      <w:textAlignment w:val="auto"/>
    </w:pPr>
    <w:rPr>
      <w:rFonts w:ascii="Calibri" w:hAnsi="Calibri" w:eastAsia="Calibri" w:cs="Times New Roman"/>
      <w:color w:val="auto"/>
      <w:kern w:val="0"/>
      <w:sz w:val="22"/>
      <w:szCs w:val="22"/>
      <w:lang w:eastAsia="en-US" w:bidi="ar-SA" w:val="ru-RU"/>
    </w:rPr>
  </w:style>
  <w:style w:type="paragraph" w:styleId="S1" w:customStyle="1">
    <w:name w:val="s_1"/>
    <w:basedOn w:val="Normal"/>
    <w:qFormat/>
    <w:rsid w:val="0090017e"/>
    <w:pPr>
      <w:widowControl/>
      <w:spacing w:beforeAutospacing="1" w:afterAutospacing="1"/>
      <w:textAlignment w:val="auto"/>
    </w:pPr>
    <w:rPr>
      <w:rFonts w:ascii="Times New Roman" w:hAnsi="Times New Roman" w:eastAsia="Times New Roman" w:cs="Times New Roman"/>
      <w:kern w:val="0"/>
      <w:lang w:eastAsia="ru-RU" w:bidi="ar-SA"/>
    </w:rPr>
  </w:style>
  <w:style w:type="paragraph" w:styleId="ListParagraph">
    <w:name w:val="List Paragraph"/>
    <w:basedOn w:val="Normal"/>
    <w:uiPriority w:val="34"/>
    <w:qFormat/>
    <w:rsid w:val="000714d5"/>
    <w:pPr>
      <w:spacing w:before="0" w:after="0"/>
      <w:ind w:left="720" w:hanging="0"/>
      <w:contextualSpacing/>
    </w:pPr>
    <w:rPr>
      <w:szCs w:val="21"/>
    </w:rPr>
  </w:style>
  <w:style w:type="numbering" w:styleId="NoList" w:default="1">
    <w:name w:val="No List"/>
    <w:uiPriority w:val="99"/>
    <w:semiHidden/>
    <w:unhideWhenUsed/>
    <w:qFormat/>
  </w:style>
  <w:style w:type="numbering" w:styleId="WW8Num1" w:customStyle="1">
    <w:name w:val="WW8Num1"/>
    <w:qFormat/>
    <w:rsid w:val="00702515"/>
  </w:style>
  <w:style w:type="numbering" w:styleId="WW8Num2" w:customStyle="1">
    <w:name w:val="WW8Num2"/>
    <w:qFormat/>
    <w:rsid w:val="00702515"/>
  </w:style>
  <w:style w:type="numbering" w:styleId="WW8Num3" w:customStyle="1">
    <w:name w:val="WW8Num3"/>
    <w:qFormat/>
    <w:rsid w:val="00702515"/>
  </w:style>
  <w:style w:type="numbering" w:styleId="WW8Num4" w:customStyle="1">
    <w:name w:val="WW8Num4"/>
    <w:qFormat/>
    <w:rsid w:val="00702515"/>
  </w:style>
  <w:style w:type="numbering" w:styleId="WW8Num5" w:customStyle="1">
    <w:name w:val="WW8Num5"/>
    <w:qFormat/>
    <w:rsid w:val="00702515"/>
  </w:style>
  <w:style w:type="numbering" w:styleId="WW8Num6" w:customStyle="1">
    <w:name w:val="WW8Num6"/>
    <w:qFormat/>
    <w:rsid w:val="00702515"/>
  </w:style>
  <w:style w:type="numbering" w:styleId="WW8Num7" w:customStyle="1">
    <w:name w:val="WW8Num7"/>
    <w:qFormat/>
    <w:rsid w:val="00702515"/>
  </w:style>
  <w:style w:type="numbering" w:styleId="WW8Num8" w:customStyle="1">
    <w:name w:val="WW8Num8"/>
    <w:qFormat/>
    <w:rsid w:val="00702515"/>
  </w:style>
  <w:style w:type="numbering" w:styleId="WW8Num9" w:customStyle="1">
    <w:name w:val="WW8Num9"/>
    <w:qFormat/>
    <w:rsid w:val="00702515"/>
  </w:style>
  <w:style w:type="numbering" w:styleId="WW8Num10" w:customStyle="1">
    <w:name w:val="WW8Num10"/>
    <w:qFormat/>
    <w:rsid w:val="00702515"/>
  </w:style>
  <w:style w:type="numbering" w:styleId="WW8Num11" w:customStyle="1">
    <w:name w:val="WW8Num11"/>
    <w:qFormat/>
    <w:rsid w:val="00702515"/>
  </w:style>
  <w:style w:type="numbering" w:styleId="WW8Num12" w:customStyle="1">
    <w:name w:val="WW8Num12"/>
    <w:qFormat/>
    <w:rsid w:val="00702515"/>
  </w:style>
  <w:style w:type="numbering" w:styleId="WW8Num13" w:customStyle="1">
    <w:name w:val="WW8Num13"/>
    <w:qFormat/>
    <w:rsid w:val="00702515"/>
  </w:style>
  <w:style w:type="numbering" w:styleId="WW8Num14" w:customStyle="1">
    <w:name w:val="WW8Num14"/>
    <w:qFormat/>
    <w:rsid w:val="00702515"/>
  </w:style>
  <w:style w:type="numbering" w:styleId="WW8Num15" w:customStyle="1">
    <w:name w:val="WW8Num15"/>
    <w:qFormat/>
    <w:rsid w:val="00702515"/>
  </w:style>
  <w:style w:type="numbering" w:styleId="WW8Num16" w:customStyle="1">
    <w:name w:val="WW8Num16"/>
    <w:qFormat/>
    <w:rsid w:val="00702515"/>
  </w:style>
  <w:style w:type="numbering" w:styleId="WW8Num17" w:customStyle="1">
    <w:name w:val="WW8Num17"/>
    <w:qFormat/>
    <w:rsid w:val="00702515"/>
  </w:style>
  <w:style w:type="numbering" w:styleId="WW8Num18" w:customStyle="1">
    <w:name w:val="WW8Num18"/>
    <w:qFormat/>
    <w:rsid w:val="00702515"/>
  </w:style>
  <w:style w:type="numbering" w:styleId="WW8Num19" w:customStyle="1">
    <w:name w:val="WW8Num19"/>
    <w:qFormat/>
    <w:rsid w:val="00702515"/>
  </w:style>
  <w:style w:type="numbering" w:styleId="WW8Num20" w:customStyle="1">
    <w:name w:val="WW8Num20"/>
    <w:qFormat/>
    <w:rsid w:val="00702515"/>
  </w:style>
  <w:style w:type="numbering" w:styleId="WW8Num21" w:customStyle="1">
    <w:name w:val="WW8Num21"/>
    <w:qFormat/>
    <w:rsid w:val="00702515"/>
  </w:style>
  <w:style w:type="numbering" w:styleId="WW8Num22" w:customStyle="1">
    <w:name w:val="WW8Num22"/>
    <w:qFormat/>
    <w:rsid w:val="00702515"/>
  </w:style>
  <w:style w:type="numbering" w:styleId="WW8Num23" w:customStyle="1">
    <w:name w:val="WW8Num23"/>
    <w:qFormat/>
    <w:rsid w:val="00702515"/>
  </w:style>
  <w:style w:type="numbering" w:styleId="WW8Num24" w:customStyle="1">
    <w:name w:val="WW8Num24"/>
    <w:qFormat/>
    <w:rsid w:val="00702515"/>
  </w:style>
  <w:style w:type="numbering" w:styleId="WW8Num25" w:customStyle="1">
    <w:name w:val="WW8Num25"/>
    <w:qFormat/>
    <w:rsid w:val="00702515"/>
  </w:style>
  <w:style w:type="numbering" w:styleId="WW8Num26" w:customStyle="1">
    <w:name w:val="WW8Num26"/>
    <w:qFormat/>
    <w:rsid w:val="00702515"/>
  </w:style>
  <w:style w:type="numbering" w:styleId="WW8Num27" w:customStyle="1">
    <w:name w:val="WW8Num27"/>
    <w:qFormat/>
    <w:rsid w:val="00702515"/>
  </w:style>
  <w:style w:type="numbering" w:styleId="WW8Num28" w:customStyle="1">
    <w:name w:val="WW8Num28"/>
    <w:qFormat/>
    <w:rsid w:val="00702515"/>
  </w:style>
  <w:style w:type="numbering" w:styleId="WW8Num29" w:customStyle="1">
    <w:name w:val="WW8Num29"/>
    <w:qFormat/>
    <w:rsid w:val="00702515"/>
  </w:style>
  <w:style w:type="numbering" w:styleId="WW8Num30" w:customStyle="1">
    <w:name w:val="WW8Num30"/>
    <w:qFormat/>
    <w:rsid w:val="00702515"/>
  </w:style>
  <w:style w:type="numbering" w:styleId="WW8Num31" w:customStyle="1">
    <w:name w:val="WW8Num31"/>
    <w:qFormat/>
    <w:rsid w:val="00702515"/>
  </w:style>
  <w:style w:type="numbering" w:styleId="WW8Num32" w:customStyle="1">
    <w:name w:val="WW8Num32"/>
    <w:qFormat/>
    <w:rsid w:val="00702515"/>
  </w:style>
  <w:style w:type="numbering" w:styleId="WW8Num33" w:customStyle="1">
    <w:name w:val="WW8Num33"/>
    <w:qFormat/>
    <w:rsid w:val="00702515"/>
  </w:style>
  <w:style w:type="numbering" w:styleId="WW8Num34" w:customStyle="1">
    <w:name w:val="WW8Num34"/>
    <w:qFormat/>
    <w:rsid w:val="00702515"/>
  </w:style>
  <w:style w:type="numbering" w:styleId="WW8Num35" w:customStyle="1">
    <w:name w:val="WW8Num35"/>
    <w:qFormat/>
    <w:rsid w:val="00702515"/>
  </w:style>
  <w:style w:type="numbering" w:styleId="WW8Num36" w:customStyle="1">
    <w:name w:val="WW8Num36"/>
    <w:qFormat/>
    <w:rsid w:val="00702515"/>
  </w:style>
  <w:style w:type="numbering" w:styleId="WW8Num37" w:customStyle="1">
    <w:name w:val="WW8Num37"/>
    <w:qFormat/>
    <w:rsid w:val="00702515"/>
  </w:style>
  <w:style w:type="numbering" w:styleId="WW8Num38" w:customStyle="1">
    <w:name w:val="WW8Num38"/>
    <w:qFormat/>
    <w:rsid w:val="00702515"/>
  </w:style>
  <w:style w:type="numbering" w:styleId="WW8Num39" w:customStyle="1">
    <w:name w:val="WW8Num39"/>
    <w:qFormat/>
    <w:rsid w:val="00702515"/>
  </w:style>
  <w:style w:type="numbering" w:styleId="WW8Num40" w:customStyle="1">
    <w:name w:val="WW8Num40"/>
    <w:qFormat/>
    <w:rsid w:val="00702515"/>
  </w:style>
  <w:style w:type="numbering" w:styleId="WW8Num41" w:customStyle="1">
    <w:name w:val="WW8Num41"/>
    <w:qFormat/>
    <w:rsid w:val="00702515"/>
  </w:style>
  <w:style w:type="numbering" w:styleId="WW8Num42" w:customStyle="1">
    <w:name w:val="WW8Num42"/>
    <w:qFormat/>
    <w:rsid w:val="00702515"/>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8">
    <w:name w:val="Table Grid"/>
    <w:basedOn w:val="a1"/>
    <w:uiPriority w:val="59"/>
    <w:rsid w:val="00ee403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4F2C-0A96-433C-95AD-475DF5F0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Application>LibreOffice/6.4.0.3$Windows_X86_64 LibreOffice_project/b0a288ab3d2d4774cb44b62f04d5d28733ac6df8</Application>
  <Pages>13</Pages>
  <Words>1516</Words>
  <Characters>11442</Characters>
  <CharactersWithSpaces>12796</CharactersWithSpaces>
  <Paragraphs>387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2026-03-17T06:15:00Z</dcterms:created>
  <dc:creator>Хацкова Г.В.</dc:creator>
  <dc:description/>
  <dc:language>ru-RU</dc:language>
  <cp:lastModifiedBy/>
  <cp:lastPrinted>2025-03-21T09:27:00Z</cp:lastPrinted>
  <dcterms:modified xsi:type="dcterms:W3CDTF">2026-03-23T09:47:58Z</dcterms:modified>
  <cp:revision>7</cp:revision>
  <dc:subject/>
  <dc:title>Составление проекта бюджета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EMMOTM</vt:lpwstr>
  </property>
  <property fmtid="{D5CDD505-2E9C-101B-9397-08002B2CF9AE}" pid="3" name="2">
    <vt:lpwstr>JEDUH</vt:lpwstr>
  </property>
  <property fmtid="{D5CDD505-2E9C-101B-9397-08002B2CF9AE}" pid="4" name="AppVersion">
    <vt:lpwstr>12.0000</vt:lpwstr>
  </property>
  <property fmtid="{D5CDD505-2E9C-101B-9397-08002B2CF9AE}" pid="5" name="Company">
    <vt:lpwstr>SPecialiST RePack</vt:lpwstr>
  </property>
  <property fmtid="{D5CDD505-2E9C-101B-9397-08002B2CF9AE}" pid="6" name="DocSecurity">
    <vt:i4>0</vt:i4>
  </property>
  <property fmtid="{D5CDD505-2E9C-101B-9397-08002B2CF9AE}" pid="7" name="HyperlinksChanged">
    <vt:bool>0</vt:bool>
  </property>
  <property fmtid="{D5CDD505-2E9C-101B-9397-08002B2CF9AE}" pid="8" name="I">
    <vt:lpwstr> 409</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