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822960" cy="8686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0" t="-385" r="-450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«ДЕМИДОВСКИЙ МУНИЦИПАЛЬНЫЙ ОКРУГ» СМОЛЕНСКОЙ ОБЛАСТИ</w:t>
      </w:r>
    </w:p>
    <w:p>
      <w:pPr>
        <w:pStyle w:val="NoSpacing"/>
        <w:jc w:val="center"/>
        <w:rPr>
          <w:rFonts w:ascii="Times New Roman" w:hAnsi="Times New Roman"/>
          <w:b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07.11.2025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1263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316" w:type="dxa"/>
        <w:jc w:val="left"/>
        <w:tblInd w:w="-14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2"/>
        <w:gridCol w:w="4103"/>
      </w:tblGrid>
      <w:tr>
        <w:trPr>
          <w:trHeight w:val="1586" w:hRule="atLeast"/>
        </w:trPr>
        <w:tc>
          <w:tcPr>
            <w:tcW w:w="5212" w:type="dxa"/>
            <w:tcBorders/>
          </w:tcPr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создании Муниципального центра управления муниципального образования «Демидовский муниципальный округ» Смоленской области</w:t>
            </w:r>
          </w:p>
        </w:tc>
        <w:tc>
          <w:tcPr>
            <w:tcW w:w="4103" w:type="dxa"/>
            <w:tcBorders/>
          </w:tcPr>
          <w:p>
            <w:pPr>
              <w:pStyle w:val="NoSpacing"/>
              <w:tabs>
                <w:tab w:val="clear" w:pos="708"/>
                <w:tab w:val="left" w:pos="14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20.03.2025 № 33-ФЗ </w:t>
        <w:br/>
        <w:t xml:space="preserve">«Об общих принципах организации местного самоуправления в единой системе публичной власти», Федеральным законом от 02.05.2006 № 59-ФЗ «О порядке рассмотрения обращений граждан Российской Федерации», во исполнение </w:t>
        <w:br/>
        <w:t xml:space="preserve">пункта 3 перечня поручений Президента Российской Федерации от 01.03.2020 </w:t>
        <w:br/>
        <w:t xml:space="preserve">№ Пр-354 по итогам заседания Совета по развитию местного самоуправления </w:t>
        <w:br/>
        <w:t xml:space="preserve">30 января 2020 г., пункта 2 постановления Правительства Российской Федерации </w:t>
        <w:br/>
        <w:t xml:space="preserve">от 16.11.2020 № 1844 «Об утверждении Правил предоставления субсидии </w:t>
        <w:br/>
        <w:t xml:space="preserve">из федерального бюджета автономной некоммерческой организации по развитию цифровых проектов в сфере общественных связей и коммуникаций </w:t>
        <w:br/>
        <w:t xml:space="preserve">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постановления Администрации Смоленской области от 11.11.2020 </w:t>
        <w:br/>
        <w:t xml:space="preserve">№ 671 «О создании и функционировании проектного офиса «Центр управления регионом» Смоленской области»,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ПОСТАНОВЛЯЕТ: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exact" w:line="324" w:before="0" w:after="0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1"/>
        </w:numPr>
        <w:shd w:val="clear" w:color="auto" w:fill="FFFFFF"/>
        <w:tabs>
          <w:tab w:val="clear" w:pos="708"/>
          <w:tab w:val="left" w:pos="1134" w:leader="none"/>
        </w:tabs>
        <w:spacing w:lineRule="exact" w:line="324" w:before="0" w:after="0"/>
        <w:ind w:left="0" w:firstLine="709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Создать Муниципальный центр управления муниципального образования «Демидовский муниципальный округ» Смоленской области (далее – МЦУ) </w:t>
        <w:br/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на базе отдела по информационной политике Администрации муниципального образования «Демидовский муниципальный округ» Смоленской области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     </w:t>
      </w:r>
    </w:p>
    <w:p>
      <w:pPr>
        <w:pStyle w:val="ListParagraph"/>
        <w:numPr>
          <w:ilvl w:val="0"/>
          <w:numId w:val="11"/>
        </w:numPr>
        <w:shd w:val="clear" w:color="auto" w:fill="FFFFFF"/>
        <w:tabs>
          <w:tab w:val="clear" w:pos="708"/>
          <w:tab w:val="left" w:pos="1134" w:leader="none"/>
        </w:tabs>
        <w:spacing w:lineRule="exact" w:line="324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Утвердить состав МЦУ согласно приложению № 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ListParagraph"/>
        <w:numPr>
          <w:ilvl w:val="0"/>
          <w:numId w:val="11"/>
        </w:numPr>
        <w:shd w:val="clear" w:color="auto" w:fill="FFFFFF"/>
        <w:tabs>
          <w:tab w:val="clear" w:pos="708"/>
          <w:tab w:val="left" w:pos="1134" w:leader="none"/>
        </w:tabs>
        <w:spacing w:lineRule="exact" w:line="324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Утвердить положение о МЦУ согласно приложению № 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11"/>
        </w:numPr>
        <w:shd w:val="clear" w:color="auto" w:fill="FFFFFF"/>
        <w:tabs>
          <w:tab w:val="clear" w:pos="708"/>
          <w:tab w:val="left" w:pos="1134" w:leader="none"/>
        </w:tabs>
        <w:spacing w:lineRule="exact" w:line="324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Опубликовать настоящее постановление в газете «Поречанка» и разместить на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официальном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>
      <w:pPr>
        <w:pStyle w:val="Normal"/>
        <w:numPr>
          <w:ilvl w:val="0"/>
          <w:numId w:val="11"/>
        </w:numPr>
        <w:shd w:val="clear" w:color="auto" w:fill="FFFFFF"/>
        <w:tabs>
          <w:tab w:val="clear" w:pos="708"/>
          <w:tab w:val="left" w:pos="1134" w:leader="none"/>
        </w:tabs>
        <w:spacing w:lineRule="exact" w:line="324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  <w:br/>
        <w:t xml:space="preserve">на </w:t>
      </w:r>
      <w:r>
        <w:rPr>
          <w:rFonts w:ascii="Times New Roman" w:hAnsi="Times New Roman"/>
          <w:sz w:val="28"/>
          <w:szCs w:val="28"/>
        </w:rPr>
        <w:t>заместителя Главы муниципального образования «Демидовский муниципальный округ» Смоленской области, руководителя Аппарата Администрации муниципального образования «Демидовский муниципальный округ» Смоленской области Никитину Валентину Ивановну.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«Демидовский муниципальный округ»</w:t>
      </w:r>
    </w:p>
    <w:p>
      <w:pPr>
        <w:pStyle w:val="NoSpacing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Смоленской области</w:t>
        <w:tab/>
        <w:tab/>
        <w:tab/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С.В. Николаев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pPr w:vertAnchor="text" w:horzAnchor="text" w:leftFromText="180" w:rightFromText="180" w:tblpX="5607" w:tblpY="57"/>
        <w:tblW w:w="45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3"/>
      </w:tblGrid>
      <w:tr>
        <w:trPr>
          <w:trHeight w:val="1586" w:hRule="atLeast"/>
        </w:trPr>
        <w:tc>
          <w:tcPr>
            <w:tcW w:w="4503" w:type="dxa"/>
            <w:tcBorders/>
          </w:tcPr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«Демидовский муниципальный округ» Смоленской области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none"/>
              </w:rPr>
              <w:t>07.11.2025 № 1263</w:t>
            </w:r>
          </w:p>
        </w:tc>
      </w:tr>
    </w:tbl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Муниципального центра управления </w:t>
      </w:r>
    </w:p>
    <w:p>
      <w:pPr>
        <w:pStyle w:val="NoSpacing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«Демидовский муниципальный округ» </w:t>
      </w:r>
    </w:p>
    <w:p>
      <w:pPr>
        <w:pStyle w:val="NoSpacing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Смоленской области </w:t>
      </w:r>
    </w:p>
    <w:p>
      <w:pPr>
        <w:pStyle w:val="NoSpacing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(МЦУ)</w:t>
      </w:r>
    </w:p>
    <w:p>
      <w:pPr>
        <w:pStyle w:val="NoSpacing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Куратор МЦУ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Никитина Валентина Ивановна, заместитель Главы муниципального образования «Демидовский муниципальный округ» Смоленской области, руководитель Аппарата Администрации муниципального образования «Демидовский муниципальный округ» Смоленской области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Руководитель МЦУ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Ильинская Елена Дмитриевна, начальник отдела по информационной политике Администрации муниципального образования «Демидовский муниципальный округ» Смоленской области.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Заместитель руководителя МЦУ,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ответственный за аналитическую работу и отработку информационных рисков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Лукьянцева Наталья Леонидовна, ведущий специалист отдела по информационной политике Администрации муниципального образования «Демидовский муниципальный округ» Смоленской области.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«Платформа обратной связи» (ПОС) –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Леонова Светлана Александровна, ведущий специалист отдела правовой, кадровой и организационной работы Администрации муниципального образования «Демидовский муниципальный округ» Смоленской области.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 (ИМ)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- Ильинская Елена Дмитриевна, начальник отдела по информационной политике Администрации муниципального образования «Демидовский муниципальный округ» Смоленской области.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«Госпаблики» -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Лукьянцева Наталья Леонидовна, ведущий специалист отдела по информационной политике Администрации муниципального образования «Демидовский муниципальный округ» Смоленской области.</w:t>
      </w:r>
    </w:p>
    <w:p>
      <w:pPr>
        <w:pStyle w:val="NoSpacing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pPr w:vertAnchor="text" w:horzAnchor="page" w:leftFromText="180" w:rightFromText="180" w:tblpX="6853" w:tblpY="197"/>
        <w:tblW w:w="43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1"/>
      </w:tblGrid>
      <w:tr>
        <w:trPr>
          <w:trHeight w:val="1586" w:hRule="atLeast"/>
        </w:trPr>
        <w:tc>
          <w:tcPr>
            <w:tcW w:w="4361" w:type="dxa"/>
            <w:tcBorders/>
          </w:tcPr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«Демидовский муниципальный округ» Смоленской области</w:t>
            </w:r>
          </w:p>
          <w:p>
            <w:pPr>
              <w:pStyle w:val="NoSpacing"/>
              <w:tabs>
                <w:tab w:val="clear" w:pos="708"/>
                <w:tab w:val="left" w:pos="142" w:leader="none"/>
              </w:tabs>
              <w:ind w:left="142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07.11.2025 № 1263</w:t>
            </w:r>
          </w:p>
        </w:tc>
      </w:tr>
    </w:tbl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Положение</w:t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о муниципальном центре управления </w:t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муниципального образования «Демидовский муниципальный округ»</w:t>
      </w:r>
    </w:p>
    <w:p>
      <w:pPr>
        <w:pStyle w:val="Normal"/>
        <w:overflowPunct w:val="true"/>
        <w:spacing w:lineRule="auto" w:line="240" w:before="0" w:after="0"/>
        <w:ind w:hanging="142"/>
        <w:contextualSpacing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Смоленской области </w:t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(МЦУ)</w:t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hanging="142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overflowPunct w:val="true"/>
        <w:spacing w:lineRule="auto" w:line="240" w:before="0" w:after="0"/>
        <w:ind w:left="0" w:hanging="0"/>
        <w:contextualSpacing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center"/>
        <w:textAlignment w:val="baseline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целях настоящего Положения используются следующие понятия: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«Центр управления регионом Смоленской области»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(далее – ЦУР Смоленской области) – сформированный в субъекте Российской Федерации проектный офис, осуществляющий свою деятельность в соответствии </w:t>
        <w:br/>
        <w:t xml:space="preserve">с постановлением Правительства Российской Федерации от 16.11.2020 № 1844 </w:t>
        <w:br/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</w:t>
        <w:br/>
        <w:t xml:space="preserve">в сфере общественных связей и коммуникаций «Диалог Регионы» на создание </w:t>
        <w:br/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«муниципальный центр управления»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(далее – МЦУ)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проектный офис, созданный по решению органов местного самоуправления для организации взаимодействия местных властей и населения; 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«информационное поле (округа/региона)»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– совокупность веб-сайтов, страниц в социальных сетях и каналов в мессенджерах, имеющих географическое и/или тематическое отношение к соответствующему муниципальному округу либо субъекту Российской Федерации;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платформа обратной связи»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(далее – ПОС) – подсистема «Единого портала государственных и муниципальных услуг (функций)»,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«Инцидент менеджмент»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подсистема обработки сообщений жителей субъекта Российской Федерации из открытых источников (социальных сетей):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ВКонтакте, Одноклассники, </w:t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кроссплатформенного мессенджера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Telegram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т</w:t>
      </w:r>
      <w:r>
        <w:rPr>
          <w:rFonts w:ascii="Times New Roman" w:hAnsi="Times New Roman"/>
          <w:sz w:val="28"/>
          <w:szCs w:val="28"/>
        </w:rPr>
        <w:t xml:space="preserve">.д.,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иных ресурсов </w:t>
      </w:r>
      <w:r>
        <w:rPr>
          <w:rFonts w:eastAsia="Times New Roman" w:ascii="Times New Roman" w:hAnsi="Times New Roman"/>
          <w:bCs/>
          <w:sz w:val="28"/>
          <w:szCs w:val="28"/>
          <w:shd w:fill="FFFFFF" w:val="clear"/>
          <w:lang w:eastAsia="ru-RU"/>
        </w:rPr>
        <w:t>электронных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eastAsia="ru-RU"/>
        </w:rPr>
        <w:t xml:space="preserve"> средств </w:t>
      </w:r>
      <w:r>
        <w:rPr>
          <w:rFonts w:eastAsia="Times New Roman" w:ascii="Times New Roman" w:hAnsi="Times New Roman"/>
          <w:bCs/>
          <w:sz w:val="28"/>
          <w:szCs w:val="28"/>
          <w:shd w:fill="FFFFFF" w:val="clear"/>
          <w:lang w:eastAsia="ru-RU"/>
        </w:rPr>
        <w:t>массовой и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eastAsia="ru-RU"/>
        </w:rPr>
        <w:t>нформации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/>
          <w:color w:val="0A0A0A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A0A0A"/>
          <w:sz w:val="28"/>
          <w:szCs w:val="28"/>
          <w:shd w:fill="FFFFFF" w:val="clear"/>
        </w:rPr>
        <w:t>«госпаблики»</w:t>
      </w:r>
      <w:r>
        <w:rPr>
          <w:rFonts w:ascii="Times New Roman" w:hAnsi="Times New Roman"/>
          <w:color w:val="0A0A0A"/>
          <w:sz w:val="28"/>
          <w:szCs w:val="28"/>
          <w:shd w:fill="FFFFFF" w:val="clear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A0A0A"/>
          <w:sz w:val="28"/>
          <w:szCs w:val="28"/>
          <w:shd w:fill="FFFFFF" w:val="clear"/>
        </w:rPr>
        <w:t xml:space="preserve"> официальные страницы органов власти и бюджетных учреждений муниципального уровня в социальных сетях, создаваемые с целью информирования жителей по социально значимым темам, повышения прозрачности работы, обеспечения оперативной обратной связи с гражданами посредством ответов на вопросы и комментарии;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система «Госпаблики»»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инструмент автоматизированной публикации контента, позволяющий: 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планировать и публиковать собственный контент; 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использовать готовые шаблоны, предлагаемые ЦУР Смоленской области; 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оперативно распределять контент по релевантным пабликам, в зависимости </w:t>
        <w:br/>
        <w:t>от их тематики и сферы;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выгружать аналитические данные для оценки эффективности публикаций.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Безопасность системы обеспечивается авторизацией через ЕСИА, что гарантирует защиту персональных данных и контроль доступа к функционалу.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«обращения»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предложение, заявление или жалоба, полученные ответственными получателями в соответствии с порядком, предусмотренным Федеральным законом от 02.05.2006 № 59-ФЗ «О порядке рассмотрения обращений граждан Российской Федерации»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а также устное обращение гражданина в государственный орган, орган местного самоуправления;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«сообщения»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№ 59-ФЗ); 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«механизм ускоренного решения»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 совокупность организационных и технических мероприятий, реализация которых позволяет производить регистрацию, рассмотрение по существу, подготовку и направление ответов на обращения и сообщения граждан и юридических лиц по социально значимым тематикам, полученных по всем видам каналов обратной связи, в срок </w:t>
        <w:br/>
        <w:t>до 30 календарных дней;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«план («дорожная карта»)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–последовательно изложенный перечень мероприятий, направленных на устранение причин обращений и сообщений граждан и юридических лиц по социально значимым тематикам, полученных по всем видам каналов обратной связи, реализация которых обеспечит снижение количества, а также сокращение сроков рассмотрения обращений и сообщений граждан и юридических лиц по таким тематикам, с указанием конкретного срока реализации мероприятий и ответственных должностных лиц исполнительных органов государственной власти субъекта Российской Федерации, органов местного самоуправления;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«социально значимые тематики»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перечень тематик, по которым сформированы отраслевые блоки центров управления регионов, определенных в рамках пункта 10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 16 ноября 2020 г.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</w:t>
        <w:br/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(включая такие тематики как: здравоохранение; образование; социальная защита; жилищно-коммунальное хозяйство; твердые коммунальные отходы; дороги; транспорт; энергетика).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</w:t>
        <w:tab/>
        <w:t>Задачами МЦУ являются:</w:t>
      </w:r>
    </w:p>
    <w:p>
      <w:pPr>
        <w:pStyle w:val="Normal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а) мониторинг обработки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Администрацию муниципального образования «Демидовский муниципальный округ» Смоленской области (далее – Администрация округа), муниципальные учреждения, работающие с обращениями и сообщениями граждан, функции и полномочия учредителя которых осуществляет Администрация округа (далее – ответственные получатели), в том числе </w:t>
        <w:br/>
        <w:t>с использованием инфраструктуры электронного правительства, включая платформу обратной связи, системы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коммуникации, включающий в себя: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анализ поступающих обращений и сообщений граждан и юридических лиц, поступивших в адрес Администрации округа и ответственных исполнителей;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структурирование и формализацию сути обращений и сообщений граждан и юридических лиц;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выявление первопричин проблем обращений и сообщений граждан и организаций, разработку плана («дорожной карты»)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мониторинг сроков и качества обработки обращений и сообщений граждан и юридических лиц;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разработку и внедрение «механизмов ускоренного решения» при обработке обращений и сообщений;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сбор информации об удовлетворенности граждан и юридических лиц результатами обработки их обращений и сообщений;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сводный анализ результатов обработки обращений и сообщений граждан и юридических лиц.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б) мониторинг информационного поля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  <w:br/>
        <w:t>и регионального информационного поля в целях своевременного выявления информационных рисков и угроз, связанных с Демидовским муниципальным</w:t>
      </w:r>
      <w:r>
        <w:rPr>
          <w:rFonts w:ascii="Times New Roman" w:hAnsi="Times New Roman"/>
          <w:sz w:val="28"/>
          <w:szCs w:val="28"/>
        </w:rPr>
        <w:t xml:space="preserve"> округом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 и информирования о них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Главы муниципального образования 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Демидовский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округ» Смоленской области (далее также – Глава муниципального образования)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и ЦУР Смоленской области;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в) формирование комплексной картины проблем на основании анализа: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обращений и сообщений граждан и юридических лиц, поступающих в адрес Администрации округа (её подразделений) и ответственных исполнителей;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публикаций и комментариев, выявленных в информационном поле;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обратной связи в формате результатов голосования и общественного обсуждения;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мониторинга работы Администрации округа и ответственных исполнителей для отчета Главе муниципального образования «Демидовский муниципальный округ» Смоленской области;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overflowPunct w:val="true"/>
        <w:spacing w:lineRule="auto" w:line="240" w:before="0" w:after="0"/>
        <w:ind w:left="0"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выявления конфликтных ситуаций и ошибок при коммуникации Администрации округа (её подразделений) и ответственных исполнителей </w:t>
        <w:br/>
        <w:t xml:space="preserve">с гражданами и юридическими лицами, организация каналов коммуникации </w:t>
        <w:br/>
        <w:t>с использованием социальных сетей, мессенджеров и иных средств электронной коммуникации;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г) сбор и предоставление дополнительных данных о ситуации в муниципальном округе по запросам ЦУР Смоленской области;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д) формирование рекомендаций по онлайн-взаимодействию органа местного самоуправления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муниципальном образовании;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е) выявление и анализ лучших практик, процессов государственного и муниципального управления;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ж) выработка рекомендаций для оперативного решения обнаруженных проблем во взаимодействии Администрации округа и ответственных исполнителей с гражданами и юридическими лицами;</w:t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з) разработка информационных материалов для информирования, в том числе с использованием социальных сетей, мессенджеров и иных средств электронной коммуникации, целевых групп граждан и юридических лиц с учетом их географического размещения и других характеристик, адаптация указанных материалов с учетом особенностей целевой аудитории и каналов информирования, информирование граждан и юридических лиц по тематикам работы МЦУ;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и) проведение образовательных семинаров в сфере деятельности МЦУ;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к) координация формирования и сопровождения официальных страниц (групп) Администрации округа; 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л) содействие формированию дополнительных условий для обеспечения открытости деятельности органов и организаций.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1.3. Деятельность МЦУ, связанная с обращениями и сообщениями, организуется по социально значимым тематикам. </w:t>
      </w:r>
    </w:p>
    <w:p>
      <w:pPr>
        <w:pStyle w:val="Normal"/>
        <w:overflowPunct w:val="true"/>
        <w:spacing w:lineRule="auto" w:line="240" w:before="0" w:after="0"/>
        <w:ind w:firstLine="851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3"/>
        </w:numPr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Структура </w:t>
      </w:r>
      <w:r>
        <w:rPr>
          <w:rFonts w:ascii="Times New Roman" w:hAnsi="Times New Roman"/>
          <w:b/>
          <w:sz w:val="28"/>
          <w:szCs w:val="28"/>
        </w:rPr>
        <w:t xml:space="preserve">МЦУ 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ascii="Times New Roman" w:hAnsi="Times New Roman" w:eastAsia="Times New Roman"/>
          <w:b/>
          <w:b/>
          <w:vanish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vanish/>
          <w:sz w:val="28"/>
          <w:szCs w:val="28"/>
          <w:lang w:eastAsia="ru-RU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В целях создания и функционирования МЦУ назначает следующих ответственных лиц за создание и функционирование МЦУ: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Куратор </w:t>
      </w:r>
      <w:r>
        <w:rPr>
          <w:rFonts w:ascii="Times New Roman" w:hAnsi="Times New Roman"/>
          <w:sz w:val="28"/>
          <w:szCs w:val="28"/>
        </w:rPr>
        <w:t xml:space="preserve">МЦУ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должностное лицо органа местного самоуправления;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МЦУ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должностное лицо подведомственного учреждения органа местного самоуправления;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Заместитель руководителя МЦУ, ответственный за аналитическую работу и отработку информационных рисков;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Ответственный за работу в системе «Платформа обратной связи» (ПОС);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Ответственный за работу в системе «Инцидент менеджмент» (ИМ);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Ответственный за работу в системе «Госпаблики» учреждений Демидовского муниципального округа.</w:t>
      </w:r>
    </w:p>
    <w:p>
      <w:pPr>
        <w:pStyle w:val="NoSpacing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 необходимости отдельные ответственные лица могут совмещать исполняемые ими обязанности.</w:t>
      </w:r>
    </w:p>
    <w:p>
      <w:pPr>
        <w:pStyle w:val="NoSpacing"/>
        <w:numPr>
          <w:ilvl w:val="1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Куратор МЦУ:</w:t>
      </w:r>
    </w:p>
    <w:p>
      <w:pPr>
        <w:pStyle w:val="NoSpacing"/>
        <w:numPr>
          <w:ilvl w:val="0"/>
          <w:numId w:val="5"/>
        </w:numPr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осуществляет контроль за деятельностью МЦУ и его взаимодействием с ЦУР </w:t>
      </w: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numPr>
          <w:ilvl w:val="0"/>
          <w:numId w:val="5"/>
        </w:numPr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определяет основные направления развития МЦУ;</w:t>
      </w:r>
    </w:p>
    <w:p>
      <w:pPr>
        <w:pStyle w:val="NoSpacing"/>
        <w:numPr>
          <w:ilvl w:val="0"/>
          <w:numId w:val="5"/>
        </w:numPr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координирует деятельность органов местного самоуправления при организации общей деятельности МЦУ, включая реализацию мероприятий </w:t>
        <w:br/>
        <w:t>по созданию, функционированию и развитию МЦУ;</w:t>
      </w:r>
    </w:p>
    <w:p>
      <w:pPr>
        <w:pStyle w:val="NoSpacing"/>
        <w:numPr>
          <w:ilvl w:val="0"/>
          <w:numId w:val="5"/>
        </w:numPr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организует согласование повесток, дат и времени проведения совещаний </w:t>
        <w:br/>
        <w:t>по вопросам функционирования МЦУ;</w:t>
      </w:r>
    </w:p>
    <w:p>
      <w:pPr>
        <w:pStyle w:val="NoSpacing"/>
        <w:numPr>
          <w:ilvl w:val="0"/>
          <w:numId w:val="5"/>
        </w:numPr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координацию и контроль за проведением прямых линий, опросов граждан и прочих мероприятий, касающихся общественных голосований в округе.</w:t>
      </w:r>
    </w:p>
    <w:p>
      <w:pPr>
        <w:pStyle w:val="NoSpacing"/>
        <w:numPr>
          <w:ilvl w:val="1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Руководитель МЦУ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непосредственное руководство деятельностью МЦУ;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контролирует вопрос сбора, анализа и систематизации поступающих от граждан и организаций обращений и сообщений;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мониторинг информационного поля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округа и регионального информационного поля в целях своевременного выявления информационных рисков и угроз, связанных с  Демидовским муниципальным округом;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информирует о выявленных рисках и угрозах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Главу муниципального образования и ЦУР Смоленской области;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координирует взаимодействие ответственных получателей с гражданами </w:t>
        <w:br/>
        <w:t>и организациями в рамках работы МЦУ;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обеспечивает решение других задач, необходимых для эффективного функционирования МЦУ.</w:t>
      </w:r>
    </w:p>
    <w:p>
      <w:pPr>
        <w:pStyle w:val="NoSpacing"/>
        <w:numPr>
          <w:ilvl w:val="1"/>
          <w:numId w:val="3"/>
        </w:numPr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Заместитель руководителя МЦУ, ответственный за аналитическую работу и отработку информационных рисков: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мониторинг информационного поля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округа в целях своевременного выявления информационных рисков и угроз, связанных с Демидовским 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округом, и информирует о выявленных рисках и угрозах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Главу муниципального образования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и ЦУР Смоленской области;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координирует формирование и сопровождение госпабликов 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округа; 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отвечает за разработку информационных материалов для информирования населения;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сообщений;</w:t>
      </w:r>
    </w:p>
    <w:p>
      <w:pPr>
        <w:pStyle w:val="NoSpacing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ведет анализ, структурирует количество и производит формализацию сути обращений и сообщений граждан и юридических лиц.</w:t>
      </w:r>
    </w:p>
    <w:p>
      <w:pPr>
        <w:pStyle w:val="NoSpacing"/>
        <w:numPr>
          <w:ilvl w:val="1"/>
          <w:numId w:val="3"/>
        </w:numPr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«Платформа обратной связи» (ПОС):</w:t>
      </w:r>
    </w:p>
    <w:p>
      <w:pPr>
        <w:pStyle w:val="NoSpacing"/>
        <w:numPr>
          <w:ilvl w:val="0"/>
          <w:numId w:val="8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функции координатора и куратора в системе ПОС;</w:t>
      </w:r>
    </w:p>
    <w:p>
      <w:pPr>
        <w:pStyle w:val="NoSpacing"/>
        <w:numPr>
          <w:ilvl w:val="0"/>
          <w:numId w:val="8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проводит рейтингование работы органов местного самоуправления </w:t>
        <w:br/>
        <w:t>с обратной связью по обращениям и сообщениям граждан и организаций в части работы ПОС;</w:t>
      </w:r>
    </w:p>
    <w:p>
      <w:pPr>
        <w:pStyle w:val="NoSpacing"/>
        <w:numPr>
          <w:ilvl w:val="0"/>
          <w:numId w:val="8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сообщений, поступающих через ПОС;</w:t>
      </w:r>
    </w:p>
    <w:p>
      <w:pPr>
        <w:pStyle w:val="NoSpacing"/>
        <w:numPr>
          <w:ilvl w:val="0"/>
          <w:numId w:val="8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 ответственных исполнителей через систему ПОС, выявляет причины и факторы роста количества обращений;</w:t>
      </w:r>
    </w:p>
    <w:p>
      <w:pPr>
        <w:pStyle w:val="NoSpacing"/>
        <w:numPr>
          <w:ilvl w:val="0"/>
          <w:numId w:val="8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ПОС.</w:t>
      </w:r>
    </w:p>
    <w:p>
      <w:pPr>
        <w:pStyle w:val="NoSpacing"/>
        <w:numPr>
          <w:ilvl w:val="1"/>
          <w:numId w:val="3"/>
        </w:numPr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overflowPunct w:val="true"/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функции координатора в системе «Инцидент менеджмент»;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overflowPunct w:val="true"/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проводит рейтингование работы Администрации округа </w:t>
        <w:br/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(её структурных подразделений),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ответственных исполнителей с обратной связью </w:t>
        <w:br/>
        <w:t xml:space="preserve">по обращениям и сообщениям граждан и организаций в части работы системы </w:t>
        <w:br/>
        <w:t>«Инцидент менеджмент»;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overflowPunct w:val="true"/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сообщений, поступающих через систему «Инцидент менеджмент»;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overflowPunct w:val="true"/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 ответственных исполнителей через систему «Инцидент менеджмент», выявляет причины и факторы роста количества обращений;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overflowPunct w:val="true"/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системе «Инцидент менеджмент».</w:t>
      </w:r>
    </w:p>
    <w:p>
      <w:pPr>
        <w:pStyle w:val="NoSpacing"/>
        <w:numPr>
          <w:ilvl w:val="1"/>
          <w:numId w:val="3"/>
        </w:numPr>
        <w:ind w:left="0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Ответственный за работу в системе «Госпаблики» учреждений 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округа: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а) координирует работу в системе «Госпаблики», а именно: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осуществляет координацию деятельности учреждений Демидовского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округа в системе «Госпаблики», обеспечивая соблюдение единых стандартов и требований;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процессе работы использует необходимый функционал в кабинете редакции системы «Госпаблики» в целях консультирования, оказания методической помощи и контроля за соблюдением правил публикации контента;</w:t>
      </w:r>
    </w:p>
    <w:p>
      <w:pPr>
        <w:pStyle w:val="NoSpacing"/>
        <w:tabs>
          <w:tab w:val="clear" w:pos="708"/>
          <w:tab w:val="left" w:pos="0" w:leader="none"/>
        </w:tabs>
        <w:ind w:left="709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б) создает и публикует контент, а именно: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планирует информационный контент для госпабликов;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создает информационный контент (тексты, изображения, видео);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использует готовые шаблоны, предоставляемые ЦУР Смоленской области;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публикует контент в целевых группах учреждений в социальных сетях: 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Telegram, Одноклассники, ВКонтакте;</w:t>
      </w:r>
    </w:p>
    <w:p>
      <w:pPr>
        <w:pStyle w:val="NoSpacing"/>
        <w:tabs>
          <w:tab w:val="clear" w:pos="708"/>
          <w:tab w:val="left" w:pos="1134" w:leader="none"/>
        </w:tabs>
        <w:ind w:left="709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в) ведет мониторинг госпабликов в социальных сетях, включая:</w:t>
      </w:r>
    </w:p>
    <w:p>
      <w:pPr>
        <w:pStyle w:val="NoSpacing"/>
        <w:tabs>
          <w:tab w:val="clear" w:pos="708"/>
          <w:tab w:val="left" w:pos="1276" w:leader="none"/>
          <w:tab w:val="left" w:pos="1418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мониторинг своевременности публикации контента и актуальности размещаемой информации;</w:t>
      </w:r>
    </w:p>
    <w:p>
      <w:pPr>
        <w:pStyle w:val="NoSpacing"/>
        <w:tabs>
          <w:tab w:val="clear" w:pos="708"/>
          <w:tab w:val="left" w:pos="1276" w:leader="none"/>
          <w:tab w:val="left" w:pos="1418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анализ соответствия контента целям и задачам информирования, а также интересам целевой аудитории;</w:t>
      </w:r>
    </w:p>
    <w:p>
      <w:pPr>
        <w:pStyle w:val="NoSpacing"/>
        <w:tabs>
          <w:tab w:val="clear" w:pos="708"/>
          <w:tab w:val="left" w:pos="1276" w:leader="none"/>
          <w:tab w:val="left" w:pos="1418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контроль обязательного размещения федерального и регионального компонента контента в соответствии с установленными требованиями;</w:t>
      </w:r>
    </w:p>
    <w:p>
      <w:pPr>
        <w:pStyle w:val="NoSpacing"/>
        <w:tabs>
          <w:tab w:val="clear" w:pos="708"/>
          <w:tab w:val="left" w:pos="1276" w:leader="none"/>
          <w:tab w:val="left" w:pos="1418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оценку соответствия контента и визуального оформления пабликов установленным стандартам и рекомендациям;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г) производит анализ и готовит отчетность, а именно: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предоставляет отчётность о работе госпабликов в ЦУР Смоленской области;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проводит анализ результатов мониторинга и предоставляет рекомендации по улучшению работы администраторам госпабликов.</w:t>
      </w:r>
    </w:p>
    <w:p>
      <w:pPr>
        <w:pStyle w:val="Normal"/>
        <w:tabs>
          <w:tab w:val="clear" w:pos="708"/>
          <w:tab w:val="left" w:pos="1276" w:leader="none"/>
        </w:tabs>
        <w:overflowPunct w:val="true"/>
        <w:spacing w:lineRule="auto" w:line="240" w:before="0" w:after="0"/>
        <w:ind w:firstLine="709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overflowPunct w:val="true"/>
        <w:spacing w:lineRule="auto" w:line="240" w:before="0" w:after="0"/>
        <w:ind w:left="1134" w:hanging="36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Взаимоотношения и роли в обеспечении функционирования МЦУ</w:t>
      </w:r>
    </w:p>
    <w:p>
      <w:pPr>
        <w:pStyle w:val="Normal"/>
        <w:overflowPunct w:val="true"/>
        <w:spacing w:lineRule="auto" w:line="240" w:before="0" w:after="0"/>
        <w:ind w:left="1134" w:hanging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МЦУ выполняет свои функции во взаимодействии с Администрацией округа, ответственными получателями Администрации округа, ЦУР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.   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b/>
          <w:b/>
          <w:bCs/>
          <w:color w:val="444444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Взаимодействие МЦУ с ЦУР </w:t>
      </w:r>
      <w:r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строится в оперативном порядке в сроки, установленные для рассмотрения отдельных обращений граждан.</w:t>
        <w:br/>
        <w:t xml:space="preserve">          Взаимодействие МЦУ с ответственными получателями осуществляется посредством электронной почты, телефонной связи в оперативном порядке в сроки, установленные МЦУ для рассмотрения отдельных сообщений.</w:t>
      </w:r>
      <w:r>
        <w:rPr>
          <w:rFonts w:eastAsia="Times New Roman" w:ascii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b/>
          <w:b/>
          <w:bCs/>
          <w:color w:val="444444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444444"/>
          <w:sz w:val="28"/>
          <w:szCs w:val="28"/>
          <w:lang w:eastAsia="ru-RU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shd w:val="clear" w:color="auto" w:fill="FFFFFF"/>
        <w:overflowPunct w:val="true"/>
        <w:spacing w:lineRule="auto" w:line="240" w:before="0" w:after="0"/>
        <w:ind w:left="1134" w:hanging="360"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Права МЦУ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целях реализации возложенных задач МЦУ имеет право: </w:t>
      </w:r>
    </w:p>
    <w:p>
      <w:pPr>
        <w:pStyle w:val="Normal"/>
        <w:numPr>
          <w:ilvl w:val="0"/>
          <w:numId w:val="10"/>
        </w:numPr>
        <w:shd w:val="clear" w:color="auto" w:fill="FFFFFF"/>
        <w:overflowPunct w:val="true"/>
        <w:spacing w:lineRule="auto" w:line="240" w:before="0" w:after="0"/>
        <w:ind w:left="0" w:firstLine="426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рассматривать вопросы, относящиеся к компетенции МЦУ; </w:t>
      </w:r>
    </w:p>
    <w:p>
      <w:pPr>
        <w:pStyle w:val="Normal"/>
        <w:numPr>
          <w:ilvl w:val="0"/>
          <w:numId w:val="10"/>
        </w:numPr>
        <w:shd w:val="clear" w:color="auto" w:fill="FFFFFF"/>
        <w:overflowPunct w:val="true"/>
        <w:spacing w:lineRule="auto" w:line="240" w:before="0" w:after="0"/>
        <w:ind w:left="0" w:firstLine="426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запрашивать необходимые для работы МЦУ материалы и информацию </w:t>
        <w:br/>
        <w:t>по вопросам, входящим в его компетенцию;</w:t>
      </w:r>
    </w:p>
    <w:p>
      <w:pPr>
        <w:pStyle w:val="Normal"/>
        <w:numPr>
          <w:ilvl w:val="0"/>
          <w:numId w:val="10"/>
        </w:numPr>
        <w:shd w:val="clear" w:color="auto" w:fill="FFFFFF"/>
        <w:overflowPunct w:val="true"/>
        <w:spacing w:lineRule="auto" w:line="240" w:before="0" w:after="0"/>
        <w:ind w:left="0" w:firstLine="426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вносить предложения по вопросам, относящимся к его компетенции.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shd w:val="clear" w:color="auto" w:fill="FFFFFF"/>
        <w:overflowPunct w:val="true"/>
        <w:spacing w:lineRule="auto" w:line="240" w:before="0" w:after="0"/>
        <w:ind w:left="1134" w:hanging="360"/>
        <w:jc w:val="center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Ответственность МЦУ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ind w:left="1134" w:hanging="0"/>
        <w:textAlignment w:val="baseline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Лица, входящие в структуру МЦУ, несут персональную ответственность </w:t>
        <w:br/>
        <w:t>в соответствии со своими должностными инструкциями и законодательством Российской Федерации.</w:t>
      </w:r>
    </w:p>
    <w:p>
      <w:pPr>
        <w:pStyle w:val="NoSpacing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sectPr>
      <w:headerReference w:type="default" r:id="rId3"/>
      <w:type w:val="nextPage"/>
      <w:pgSz w:w="11906" w:h="16838"/>
      <w:pgMar w:left="1276" w:right="566" w:header="709" w:top="1135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2264092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1170" w:hanging="525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left="319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1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701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097017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">
    <w:name w:val="Heading 3"/>
    <w:basedOn w:val="Normal"/>
    <w:next w:val="Normal"/>
    <w:link w:val="30"/>
    <w:qFormat/>
    <w:rsid w:val="00097017"/>
    <w:pPr>
      <w:keepNext w:val="true"/>
      <w:spacing w:lineRule="auto" w:line="240" w:before="0" w:after="0"/>
      <w:jc w:val="right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Без интервала Знак"/>
    <w:link w:val="a3"/>
    <w:qFormat/>
    <w:rsid w:val="00097017"/>
    <w:rPr>
      <w:sz w:val="22"/>
      <w:szCs w:val="22"/>
      <w:lang w:val="ru-RU" w:eastAsia="en-US" w:bidi="ar-SA"/>
    </w:rPr>
  </w:style>
  <w:style w:type="character" w:styleId="11" w:customStyle="1">
    <w:name w:val="Заголовок 1 Знак"/>
    <w:link w:val="1"/>
    <w:qFormat/>
    <w:rsid w:val="0009701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link w:val="3"/>
    <w:qFormat/>
    <w:rsid w:val="000970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Текст выноски Знак"/>
    <w:link w:val="a5"/>
    <w:uiPriority w:val="99"/>
    <w:semiHidden/>
    <w:qFormat/>
    <w:rsid w:val="00ed2d05"/>
    <w:rPr>
      <w:rFonts w:ascii="Segoe UI" w:hAnsi="Segoe UI" w:eastAsia="Calibri" w:cs="Segoe UI"/>
      <w:sz w:val="18"/>
      <w:szCs w:val="18"/>
    </w:rPr>
  </w:style>
  <w:style w:type="character" w:styleId="Style14" w:customStyle="1">
    <w:name w:val="Название Знак"/>
    <w:link w:val="a7"/>
    <w:uiPriority w:val="10"/>
    <w:qFormat/>
    <w:rsid w:val="00793edb"/>
    <w:rPr>
      <w:rFonts w:ascii="Cambria" w:hAnsi="Cambria" w:eastAsia="Times New Roman" w:cs="Times New Roman"/>
      <w:spacing w:val="-10"/>
      <w:kern w:val="2"/>
      <w:sz w:val="56"/>
      <w:szCs w:val="56"/>
    </w:rPr>
  </w:style>
  <w:style w:type="character" w:styleId="Strong">
    <w:name w:val="Strong"/>
    <w:uiPriority w:val="22"/>
    <w:qFormat/>
    <w:rsid w:val="00f21619"/>
    <w:rPr>
      <w:b/>
      <w:bCs/>
    </w:rPr>
  </w:style>
  <w:style w:type="character" w:styleId="Style15" w:customStyle="1">
    <w:name w:val="Верхний колонтитул Знак"/>
    <w:basedOn w:val="DefaultParagraphFont"/>
    <w:link w:val="ab"/>
    <w:uiPriority w:val="99"/>
    <w:qFormat/>
    <w:rsid w:val="00267ecb"/>
    <w:rPr>
      <w:sz w:val="22"/>
      <w:szCs w:val="22"/>
      <w:lang w:val="ru-RU"/>
    </w:rPr>
  </w:style>
  <w:style w:type="character" w:styleId="Style16" w:customStyle="1">
    <w:name w:val="Нижний колонтитул Знак"/>
    <w:basedOn w:val="DefaultParagraphFont"/>
    <w:link w:val="ad"/>
    <w:uiPriority w:val="99"/>
    <w:qFormat/>
    <w:rsid w:val="00267ecb"/>
    <w:rPr>
      <w:sz w:val="22"/>
      <w:szCs w:val="22"/>
      <w:lang w:val="ru-RU"/>
    </w:rPr>
  </w:style>
  <w:style w:type="character" w:styleId="Style17" w:customStyle="1">
    <w:name w:val="Текст сноски Знак"/>
    <w:basedOn w:val="DefaultParagraphFont"/>
    <w:link w:val="af"/>
    <w:uiPriority w:val="99"/>
    <w:semiHidden/>
    <w:qFormat/>
    <w:rsid w:val="00e84b72"/>
    <w:rPr>
      <w:lang w:val="ru-RU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84b72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qFormat/>
    <w:rsid w:val="00097017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d2d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Title"/>
    <w:basedOn w:val="Normal"/>
    <w:next w:val="Normal"/>
    <w:link w:val="a8"/>
    <w:uiPriority w:val="10"/>
    <w:qFormat/>
    <w:rsid w:val="00793edb"/>
    <w:pPr>
      <w:spacing w:lineRule="auto" w:line="240" w:before="0" w:after="0"/>
      <w:contextualSpacing/>
    </w:pPr>
    <w:rPr>
      <w:rFonts w:ascii="Cambria" w:hAnsi="Cambria" w:eastAsia="Times New Roman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5b793b"/>
    <w:pPr>
      <w:ind w:left="708" w:hanging="0"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c"/>
    <w:uiPriority w:val="99"/>
    <w:unhideWhenUsed/>
    <w:rsid w:val="00267e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e"/>
    <w:uiPriority w:val="99"/>
    <w:unhideWhenUsed/>
    <w:rsid w:val="00267e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note Text"/>
    <w:basedOn w:val="Normal"/>
    <w:link w:val="af0"/>
    <w:uiPriority w:val="99"/>
    <w:semiHidden/>
    <w:unhideWhenUsed/>
    <w:rsid w:val="00e84b72"/>
    <w:pPr>
      <w:spacing w:lineRule="auto" w:line="240" w:before="0" w:after="0"/>
    </w:pPr>
    <w:rPr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C4EE-1D00-4894-9ABD-59662446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LibreOffice/6.4.0.3$Windows_X86_64 LibreOffice_project/b0a288ab3d2d4774cb44b62f04d5d28733ac6df8</Application>
  <Pages>11</Pages>
  <Words>2628</Words>
  <Characters>19727</Characters>
  <CharactersWithSpaces>22376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2025-11-07T13:07:00Z</dcterms:created>
  <dc:creator>User</dc:creator>
  <dc:description/>
  <dc:language>ru-RU</dc:language>
  <cp:lastModifiedBy/>
  <cp:lastPrinted>2025-11-06T13:14:00Z</cp:lastPrinted>
  <dcterms:modified xsi:type="dcterms:W3CDTF">2025-11-10T10:48:26Z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