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AE" w:rsidRPr="004E0D87" w:rsidRDefault="00B85B00" w:rsidP="007E0302">
      <w:pPr>
        <w:widowControl w:val="0"/>
        <w:suppressAutoHyphens/>
        <w:spacing w:after="120" w:line="240" w:lineRule="auto"/>
        <w:ind w:left="284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 xml:space="preserve">    </w:t>
      </w:r>
      <w:r w:rsidR="002969AE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 xml:space="preserve">                                                                                              </w:t>
      </w:r>
    </w:p>
    <w:p w:rsidR="004C221F" w:rsidRPr="004E0D87" w:rsidRDefault="002969AE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969AE">
        <w:rPr>
          <w:rFonts w:ascii="Times New Roman" w:eastAsia="Lucida Sans Unicode" w:hAnsi="Times New Roman" w:cs="Times New Roman"/>
          <w:b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804545" cy="895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1F" w:rsidRDefault="002969AE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4C221F" w:rsidRPr="004E0D87" w:rsidRDefault="002969AE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«ДЕМИДОВСКИЙ РАЙОН» СМОЛЕНСКОЙ ОБЛАСТИ</w:t>
      </w:r>
    </w:p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7E77B4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ar-SA"/>
        </w:rPr>
      </w:pPr>
      <w:r w:rsidRPr="007E77B4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ar-SA"/>
        </w:rPr>
        <w:t>ПОСТАНОВЛЕНИЕ</w:t>
      </w:r>
    </w:p>
    <w:p w:rsidR="002969AE" w:rsidRPr="007E77B4" w:rsidRDefault="002969AE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ar-SA"/>
        </w:rPr>
      </w:pPr>
    </w:p>
    <w:p w:rsidR="002969AE" w:rsidRDefault="002969AE" w:rsidP="002969A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C2432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29.11.2021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№</w:t>
      </w:r>
      <w:r w:rsidR="00C2432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668</w:t>
      </w:r>
    </w:p>
    <w:p w:rsidR="00BE381C" w:rsidRDefault="00BE381C" w:rsidP="00BE381C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</w:p>
    <w:p w:rsidR="00BE381C" w:rsidRDefault="00BE381C" w:rsidP="00BE381C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</w:p>
    <w:p w:rsidR="004C221F" w:rsidRPr="00920794" w:rsidRDefault="00BE381C" w:rsidP="00E738DA">
      <w:pPr>
        <w:widowControl w:val="0"/>
        <w:suppressAutoHyphens/>
        <w:spacing w:after="0" w:line="240" w:lineRule="exact"/>
        <w:ind w:right="6377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Об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утверждении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proofErr w:type="gramStart"/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Программы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п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рофилактики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нарушений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о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бязательных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требований </w:t>
      </w:r>
      <w:r w:rsidR="00B85B00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з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аконодательства</w:t>
      </w:r>
      <w:proofErr w:type="gram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в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сфере </w:t>
      </w:r>
      <w:r w:rsidR="00B85B00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м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униципального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земельного контроля на 2022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год и плановый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период 2023 – 2024 гг.</w:t>
      </w:r>
    </w:p>
    <w:p w:rsidR="004C221F" w:rsidRPr="004D5249" w:rsidRDefault="00BE381C" w:rsidP="004C221F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br w:type="textWrapping" w:clear="all"/>
      </w:r>
    </w:p>
    <w:p w:rsidR="002969AE" w:rsidRPr="002151D0" w:rsidRDefault="002969AE" w:rsidP="002969AE">
      <w:pPr>
        <w:spacing w:after="0" w:line="240" w:lineRule="auto"/>
        <w:ind w:left="-142" w:right="133" w:firstLine="3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В соответствии с Федеральным законом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31 июля 2020 г. № 248</w:t>
      </w:r>
      <w:r w:rsidRPr="0010383C">
        <w:rPr>
          <w:rFonts w:ascii="Times New Roman" w:eastAsia="Calibri" w:hAnsi="Times New Roman" w:cs="Times New Roman"/>
          <w:sz w:val="28"/>
          <w:szCs w:val="28"/>
        </w:rPr>
        <w:t>-ФЗ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Федерации», 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остановлени</w:t>
      </w:r>
      <w:r w:rsidR="006E0FA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ем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Правительства Р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оссийской 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едерации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26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декабря 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2018 </w:t>
      </w:r>
      <w:r w:rsidR="005405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г.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="006E0FA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1680 «</w:t>
      </w:r>
      <w:r w:rsidR="008344C1" w:rsidRP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6E0FA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дминистрация муниципального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образования «Демидовский район» Смоленской области </w:t>
      </w:r>
      <w:r w:rsidR="004C221F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C221F" w:rsidRDefault="004C221F" w:rsidP="002969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E738DA" w:rsidRPr="002151D0" w:rsidRDefault="00E738DA" w:rsidP="002969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407F6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прилагаемую </w:t>
      </w: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Программу </w:t>
      </w:r>
      <w:r w:rsidR="00C407F6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профилактики нарушений обязательных требований законодательства в сфере муниципаль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ного земельного контроля на 2022</w:t>
      </w:r>
      <w:r w:rsidR="00C407F6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C407F6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гг.</w:t>
      </w:r>
    </w:p>
    <w:p w:rsidR="004C221F" w:rsidRPr="004D5249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</w:t>
      </w:r>
      <w:proofErr w:type="spellStart"/>
      <w:r w:rsidR="0029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Поречанка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разместить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официальном сайте А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«Демидовский район» Смоленской области 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информационно–телекоммуникационной 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сети </w:t>
      </w:r>
      <w:r w:rsidR="003A6DB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Интернет</w:t>
      </w:r>
      <w:r w:rsidR="003A6DB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71190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8344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2969AE" w:rsidRDefault="00C407F6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4C22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351AF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Контроль над</w:t>
      </w:r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B452D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вы</w:t>
      </w:r>
      <w:r w:rsidR="004C221F" w:rsidRPr="004D524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полнением настоящего постановления возложить на </w:t>
      </w:r>
      <w:r w:rsidR="002969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заместителя Г</w:t>
      </w:r>
      <w:r w:rsidR="004C221F" w:rsidRPr="00AF55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лавы </w:t>
      </w:r>
      <w:r w:rsidR="002969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муниципального образования «Демидовский район» Смоленской области </w:t>
      </w:r>
      <w:proofErr w:type="spellStart"/>
      <w:r w:rsidR="002969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Чистенина</w:t>
      </w:r>
      <w:proofErr w:type="spellEnd"/>
      <w:r w:rsidR="002969A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А.Е.</w:t>
      </w:r>
    </w:p>
    <w:p w:rsidR="004C221F" w:rsidRPr="004D5249" w:rsidRDefault="002969AE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C22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C221F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 01 января 2022</w:t>
      </w:r>
      <w:r w:rsidR="00D51B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738DA" w:rsidRDefault="00E738DA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004B6" w:rsidRDefault="002004B6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Глава</w:t>
      </w:r>
      <w:r w:rsidR="002969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4C221F" w:rsidRDefault="002969AE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«Демидовский район» Смоленской области        </w:t>
      </w:r>
      <w:r w:rsidR="001751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2004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2004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А.Ф. Семенов</w:t>
      </w:r>
    </w:p>
    <w:p w:rsidR="0010383C" w:rsidRPr="00F3194B" w:rsidRDefault="0010383C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lastRenderedPageBreak/>
        <w:t>УТВЕРЖДЕНА</w:t>
      </w:r>
    </w:p>
    <w:p w:rsidR="0010383C" w:rsidRPr="00F3194B" w:rsidRDefault="0010383C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постановлением</w:t>
      </w:r>
    </w:p>
    <w:p w:rsidR="0010383C" w:rsidRPr="00F3194B" w:rsidRDefault="003052F0" w:rsidP="0010383C">
      <w:pPr>
        <w:widowControl w:val="0"/>
        <w:suppressAutoHyphens/>
        <w:spacing w:after="0" w:line="24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А</w:t>
      </w:r>
      <w:r w:rsidR="005E1DF5"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дминистрации </w:t>
      </w:r>
      <w:r w:rsidR="0010383C"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муниципального </w:t>
      </w:r>
      <w:r w:rsidR="005E1DF5"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образования «Демидовский район» Смоленской области</w:t>
      </w:r>
    </w:p>
    <w:p w:rsidR="0010383C" w:rsidRPr="00F3194B" w:rsidRDefault="0010383C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от </w:t>
      </w:r>
      <w:r w:rsidR="00C24329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29.11.2021</w:t>
      </w:r>
      <w:r w:rsidRPr="00F3194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№ </w:t>
      </w:r>
      <w:r w:rsidR="00C24329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668</w:t>
      </w: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96FB2" w:rsidRPr="0010383C" w:rsidRDefault="00396FB2" w:rsidP="0010383C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383C" w:rsidRDefault="0010383C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DF5" w:rsidRDefault="005E1DF5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396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ПРОГРАММА </w:t>
      </w:r>
    </w:p>
    <w:p w:rsidR="00396FB2" w:rsidRDefault="00396FB2" w:rsidP="00396FB2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396FB2" w:rsidRPr="00396FB2" w:rsidRDefault="00396FB2" w:rsidP="00396FB2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396FB2" w:rsidRPr="0010383C" w:rsidRDefault="00396FB2" w:rsidP="00396FB2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обязательных требований </w:t>
      </w:r>
    </w:p>
    <w:p w:rsidR="00396FB2" w:rsidRDefault="00396FB2" w:rsidP="00396FB2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 гг.</w:t>
      </w:r>
    </w:p>
    <w:p w:rsidR="00396FB2" w:rsidRDefault="00396FB2" w:rsidP="00396FB2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E1DF5" w:rsidRDefault="005E1DF5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B00" w:rsidRDefault="00B85B00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B00" w:rsidRDefault="00B85B00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B00" w:rsidRDefault="00B85B00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B2" w:rsidRP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96F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Демидов</w:t>
      </w:r>
    </w:p>
    <w:p w:rsidR="00396FB2" w:rsidRPr="00396FB2" w:rsidRDefault="00396FB2" w:rsidP="0039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B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10383C" w:rsidRPr="0010383C" w:rsidRDefault="00320F75" w:rsidP="00637DD9">
      <w:pPr>
        <w:keepNext/>
        <w:keepLines/>
        <w:spacing w:after="0" w:line="240" w:lineRule="exact"/>
        <w:ind w:left="-142" w:firstLine="142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 </w:t>
      </w:r>
      <w:r w:rsidR="0010383C"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10383C" w:rsidRPr="0010383C" w:rsidRDefault="0010383C" w:rsidP="00637DD9">
      <w:pPr>
        <w:keepNext/>
        <w:keepLines/>
        <w:spacing w:before="120" w:after="0" w:line="240" w:lineRule="exact"/>
        <w:ind w:left="-142" w:firstLine="142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нарушений обязательных требований </w:t>
      </w:r>
    </w:p>
    <w:p w:rsidR="0010383C" w:rsidRDefault="0010383C" w:rsidP="00637DD9">
      <w:pPr>
        <w:keepNext/>
        <w:keepLines/>
        <w:spacing w:after="0" w:line="240" w:lineRule="exact"/>
        <w:ind w:left="-142" w:firstLine="142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396F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96FB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гг.</w:t>
      </w:r>
    </w:p>
    <w:p w:rsidR="00637DD9" w:rsidRPr="0010383C" w:rsidRDefault="00637DD9" w:rsidP="00637DD9">
      <w:pPr>
        <w:keepNext/>
        <w:keepLines/>
        <w:spacing w:after="0" w:line="240" w:lineRule="exact"/>
        <w:ind w:left="-142" w:firstLine="142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10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10383C" w:rsidRPr="0010383C" w:rsidTr="00637DD9">
        <w:trPr>
          <w:trHeight w:val="7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96FB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396FB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 – 2024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гг.» (далее - Программа)</w:t>
            </w:r>
          </w:p>
        </w:tc>
      </w:tr>
      <w:tr w:rsidR="0010383C" w:rsidRPr="0010383C" w:rsidTr="00637DD9">
        <w:trPr>
          <w:trHeight w:val="10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DD9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Правовые</w:t>
            </w:r>
            <w:r w:rsidR="00637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</w:t>
            </w:r>
          </w:p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396FB2" w:rsidP="00637DD9">
            <w:pPr>
              <w:spacing w:after="0" w:line="240" w:lineRule="auto"/>
              <w:ind w:left="-142" w:right="133"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31 июля 2020 г. № 248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-ФЗ «О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государственном контроле (надзоре) и муниципальном контроле в Российской Федерации»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96ED9" w:rsidRPr="00B96ED9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96ED9" w:rsidRPr="00B96E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</w:t>
            </w:r>
            <w:r w:rsidR="00B96ED9" w:rsidRPr="00B96E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>21.10.2003 № 131 –ФЗ «Об общих принципах организации местного самоуправления в Российской Федерации»,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постановление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актами».</w:t>
            </w:r>
          </w:p>
        </w:tc>
      </w:tr>
      <w:tr w:rsidR="0010383C" w:rsidRPr="0010383C" w:rsidTr="00637DD9">
        <w:trPr>
          <w:trHeight w:val="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B96ED9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10383C" w:rsidRPr="0010383C" w:rsidTr="00637DD9">
        <w:trPr>
          <w:trHeight w:val="5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территории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>Демидовского района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10383C" w:rsidTr="00637DD9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r w:rsidR="00B96E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Демидовского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района;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единого понимания обязательных требований у всех участников надзорной деятельности;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10383C" w:rsidTr="00637DD9">
        <w:trPr>
          <w:trHeight w:val="4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B96ED9" w:rsidP="00637DD9">
            <w:pPr>
              <w:spacing w:after="0" w:line="240" w:lineRule="auto"/>
              <w:ind w:left="-142" w:right="133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2022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 – 2024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320F7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10383C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383C" w:rsidRPr="0010383C" w:rsidTr="00637DD9">
        <w:trPr>
          <w:trHeight w:val="4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увеличение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доли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законопослушных подконтрольных субъектов;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уменьшение административной нагрузки  подконтрольных субъектов;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издержек контрольно-надзорной деятельности</w:t>
            </w:r>
          </w:p>
        </w:tc>
      </w:tr>
      <w:tr w:rsidR="0010383C" w:rsidRPr="0010383C" w:rsidTr="00637DD9">
        <w:trPr>
          <w:trHeight w:val="7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содержит следующие разделы: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1. Общие положения;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2. Аналитическая часть программы;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3. Цели и задачи;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План мероприятий по профилактике нарушений на </w:t>
            </w:r>
            <w:r w:rsidR="00B96E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B96E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 – 2024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годы;</w:t>
            </w:r>
          </w:p>
          <w:p w:rsidR="0010383C" w:rsidRPr="0010383C" w:rsidRDefault="0010383C" w:rsidP="00637DD9">
            <w:pPr>
              <w:spacing w:after="0" w:line="240" w:lineRule="auto"/>
              <w:ind w:left="-142" w:right="133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Отчетные показатели на </w:t>
            </w:r>
            <w:r w:rsidR="00B96E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 w:rsidR="00B96ED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 – 2024</w:t>
            </w:r>
            <w:r w:rsidR="00320F75"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10383C" w:rsidRPr="0010383C" w:rsidRDefault="0010383C" w:rsidP="00637DD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</w:t>
      </w:r>
      <w:r w:rsidR="007E23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7E23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октября 2003 г. № 131-ФЗ «Об общих принципах организации местного самоуправления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:rsidR="00351AF5" w:rsidRDefault="0010383C" w:rsidP="00C342A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10383C" w:rsidRDefault="0010383C" w:rsidP="00637DD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Аналитическая часть Программы</w:t>
      </w:r>
    </w:p>
    <w:p w:rsidR="0010383C" w:rsidRPr="0010383C" w:rsidRDefault="0010383C" w:rsidP="00637DD9">
      <w:pPr>
        <w:spacing w:after="0" w:line="240" w:lineRule="auto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Российской </w:t>
      </w:r>
      <w:proofErr w:type="gramStart"/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индивидуальные предприниматели;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юридические лица;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лица.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своевременно производить платежи за землю;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санитарногигиенических</w:t>
      </w:r>
      <w:proofErr w:type="spell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противопожарных и иных правил, нормативов;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«Демидовский район» Смоленской области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муниципального района) осуществляет муниципальный земельный </w:t>
      </w:r>
      <w:proofErr w:type="gramStart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соблюдением: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10383C" w:rsidRPr="0010383C" w:rsidRDefault="0010383C" w:rsidP="00637D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0383C" w:rsidRPr="003A1DCC" w:rsidRDefault="001751F1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0383C" w:rsidRPr="003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нарушений обязательных требований земельного законодательства на официальном сайте администрации муниципального </w:t>
      </w:r>
      <w:r w:rsidR="007E23ED" w:rsidRPr="003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«Демидовский район» Смоленской области </w:t>
      </w:r>
      <w:r w:rsidR="0010383C" w:rsidRPr="003A1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</w:t>
      </w:r>
      <w:proofErr w:type="gramEnd"/>
      <w:r w:rsidR="0010383C" w:rsidRPr="003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физических лиц и итоги по ним. </w:t>
      </w:r>
    </w:p>
    <w:p w:rsidR="003A1DCC" w:rsidRPr="003A1DCC" w:rsidRDefault="001751F1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По итогам 1 полугодия 2021 года в муниципальном образовании «Демидовский район» Смоленской области было проведено 13 проверок, из них 1 плановая проверка соблюдения земельного законодательства юридическим лицом и 12 внеплановых физическими лицами. </w:t>
      </w:r>
    </w:p>
    <w:p w:rsidR="003A1DCC" w:rsidRPr="003A1DCC" w:rsidRDefault="001751F1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По 3 физическим лицам были установлены нарушения по статье 7.1 КоАП, а именно самовольный захват земельного участка. Были вынесены предписания и установлены сроки устранения нарушений земельного законодательства.</w:t>
      </w:r>
    </w:p>
    <w:p w:rsidR="003A1DCC" w:rsidRPr="003A1DCC" w:rsidRDefault="001751F1" w:rsidP="00637DD9">
      <w:pPr>
        <w:ind w:left="-142" w:firstLine="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Также 6 проверок было направлено в Управление </w:t>
      </w:r>
      <w:proofErr w:type="spellStart"/>
      <w:r w:rsidR="003A1DCC" w:rsidRPr="003A1DCC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proofErr w:type="spellEnd"/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, так как были установлены нарушения части 2 статьи 8.7 КоАП, а именно </w:t>
      </w:r>
      <w:r w:rsidR="003A1DCC" w:rsidRPr="003A1D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невыполнение обязанностей по рекультивации земель, обязательных мероприятий по улучшению земель и охране почв. </w:t>
      </w:r>
    </w:p>
    <w:p w:rsidR="003A1DCC" w:rsidRPr="003A1DCC" w:rsidRDefault="001751F1" w:rsidP="00637DD9">
      <w:pPr>
        <w:ind w:left="-142" w:firstLine="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3A1DCC" w:rsidRPr="003A1DC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 отношении юридического лица и 3 физическим лица нарушений земельного законодательства установлено не было.</w:t>
      </w:r>
    </w:p>
    <w:p w:rsidR="003A1DCC" w:rsidRDefault="001751F1" w:rsidP="00637DD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При выполнении муниципального земельного контроля учитывались выполнения юридическими и физическими лицами требований земельного законодательства, а именно:</w:t>
      </w:r>
    </w:p>
    <w:p w:rsidR="003A1DCC" w:rsidRDefault="003A1DCC" w:rsidP="00637DD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3A1DCC">
        <w:rPr>
          <w:rFonts w:ascii="Times New Roman" w:eastAsia="Calibri" w:hAnsi="Times New Roman" w:cs="Times New Roman"/>
          <w:sz w:val="28"/>
          <w:szCs w:val="28"/>
        </w:rPr>
        <w:t xml:space="preserve"> недопущения самовольного занятия земельных участков, самовольного обмена земельными участками, использования земельных участков без оформленных на них в установленном порядке право устанавливающих документов, использования земельных участков без документов, разрешающих осуществление хозяйственной деятельности;</w:t>
      </w:r>
    </w:p>
    <w:p w:rsidR="003A1DCC" w:rsidRPr="003A1DCC" w:rsidRDefault="003A1DCC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DCC">
        <w:rPr>
          <w:rFonts w:ascii="Times New Roman" w:eastAsia="Calibri" w:hAnsi="Times New Roman" w:cs="Times New Roman"/>
          <w:sz w:val="28"/>
          <w:szCs w:val="28"/>
        </w:rPr>
        <w:t>- порядок переуступки права пользования землей;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использование земель по целевому назначению;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использование земель по разрешенному виду использования и выполнение обязанностей по привидению земель в состояние, пригодное для использования по целевому назначению;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наличие и сохранность межевых знаков границ земельных участков;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выполнение обязанностей по рекультивации земель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>- выполнение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- выполнение требований законодательства Российской Федерации о недопущении использования участков лесного фонда для раскорчевки, переработки лесных ресурсов, устройства складов, возведения построек (строительства),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lastRenderedPageBreak/>
        <w:t>распашки и других целей без специальных разрешений на использование указанных участков;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- режим использования земельных участков и лесов в </w:t>
      </w:r>
      <w:proofErr w:type="spellStart"/>
      <w:r w:rsidR="003A1DCC" w:rsidRPr="003A1DCC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3A1DCC" w:rsidRPr="003A1DCC" w:rsidRDefault="00637DD9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- выполнение требований по предотвращению самовольного снятия, перемещения и уничтожения плодородного слоя почвы, а так же порчи земель в результате нарушения правил обращения с пестицидами, </w:t>
      </w:r>
      <w:proofErr w:type="spellStart"/>
      <w:r w:rsidR="003A1DCC" w:rsidRPr="003A1DCC">
        <w:rPr>
          <w:rFonts w:ascii="Times New Roman" w:eastAsia="Calibri" w:hAnsi="Times New Roman" w:cs="Times New Roman"/>
          <w:sz w:val="28"/>
          <w:szCs w:val="28"/>
        </w:rPr>
        <w:t>агрохимикатами</w:t>
      </w:r>
      <w:proofErr w:type="spellEnd"/>
      <w:r w:rsidR="003A1DCC" w:rsidRPr="003A1DCC">
        <w:rPr>
          <w:rFonts w:ascii="Times New Roman" w:eastAsia="Calibri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3A1DCC" w:rsidRPr="003A1DCC" w:rsidRDefault="003A1DCC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1DC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CC">
        <w:rPr>
          <w:rFonts w:ascii="Times New Roman" w:eastAsia="Calibri" w:hAnsi="Times New Roman" w:cs="Times New Roman"/>
          <w:sz w:val="28"/>
          <w:szCs w:val="28"/>
        </w:rPr>
        <w:t>выполнение мероприятий по сохранению и воспроизводству плодородия земель сельскохозяйственного назначения, включая мелиоративные земли;</w:t>
      </w:r>
    </w:p>
    <w:p w:rsidR="003A1DCC" w:rsidRPr="003A1DCC" w:rsidRDefault="003A1DCC" w:rsidP="00637DD9">
      <w:pPr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1DC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DCC">
        <w:rPr>
          <w:rFonts w:ascii="Times New Roman" w:eastAsia="Calibri" w:hAnsi="Times New Roman" w:cs="Times New Roman"/>
          <w:sz w:val="28"/>
          <w:szCs w:val="28"/>
        </w:rPr>
        <w:t>выполнение иных требований земельного законодательства по вопросам использования и охраны земель.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Программы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целях: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доступности информа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обязательных требованиях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</w:t>
      </w:r>
      <w:r w:rsidR="007E2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земельный контроль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 подконтрольных субъектов мотивации к добросовестному поведению;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уровня ущерба, причиняемого охраняемым законом ценностям.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5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10383C" w:rsidRDefault="00637DD9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законодательства. 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Pr="0010383C" w:rsidRDefault="0010383C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3C" w:rsidRDefault="0010383C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мероприятий по профилактике нарушений на </w:t>
      </w:r>
      <w:r w:rsidR="007E23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7E23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320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3ED" w:rsidRDefault="007E23ED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ED" w:rsidRDefault="007E23ED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472"/>
        <w:gridCol w:w="2213"/>
        <w:gridCol w:w="2693"/>
      </w:tblGrid>
      <w:tr w:rsidR="007E23ED" w:rsidRPr="007E23ED" w:rsidTr="000609FD">
        <w:trPr>
          <w:trHeight w:val="852"/>
        </w:trPr>
        <w:tc>
          <w:tcPr>
            <w:tcW w:w="828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72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8628E" w:rsidRPr="007E23ED" w:rsidTr="000609FD">
        <w:trPr>
          <w:trHeight w:val="180"/>
        </w:trPr>
        <w:tc>
          <w:tcPr>
            <w:tcW w:w="828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2" w:type="dxa"/>
          </w:tcPr>
          <w:p w:rsidR="0048628E" w:rsidRPr="0048628E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2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221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69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отдела по экономике</w:t>
            </w:r>
          </w:p>
        </w:tc>
      </w:tr>
      <w:tr w:rsidR="007E23ED" w:rsidRPr="007E23ED" w:rsidTr="000609FD">
        <w:tc>
          <w:tcPr>
            <w:tcW w:w="828" w:type="dxa"/>
          </w:tcPr>
          <w:p w:rsidR="007E23ED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E23ED"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Размещение на официальном сайте Администрации муниципального образования «Демидовский район» Смоленской области в сети «Интернет» для муниципального земельного контроля перечней нормативных правовых актов или их отдельных частей, содержащих обязательные требования, оценка соблюдения,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21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7E23ED" w:rsidRPr="007E23ED" w:rsidTr="000609FD">
        <w:tc>
          <w:tcPr>
            <w:tcW w:w="828" w:type="dxa"/>
          </w:tcPr>
          <w:p w:rsidR="007E23ED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E23ED"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требования, 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   </w:t>
            </w:r>
            <w:proofErr w:type="gramStart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случае изменения обязательных требований  отдел по экономическому развитию и управлению имуществом Администрации муниципального образования «Демидовский район» Смоленской области  подготавливает, и распространяет комментарии о содержании новых нормативных </w:t>
            </w: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      </w:r>
            <w:proofErr w:type="gramEnd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требований.</w:t>
            </w:r>
          </w:p>
        </w:tc>
        <w:tc>
          <w:tcPr>
            <w:tcW w:w="221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7E23ED" w:rsidRPr="007E23ED" w:rsidTr="000609FD">
        <w:tc>
          <w:tcPr>
            <w:tcW w:w="828" w:type="dxa"/>
          </w:tcPr>
          <w:p w:rsidR="007E23ED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2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Администрации муниципального образования «Демидовский район» Смоленской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 в отношении мер, которые должны применяться юридическими лицами, индивидуальными предпринимателями в</w:t>
            </w:r>
            <w:proofErr w:type="gramEnd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целях</w:t>
            </w:r>
            <w:proofErr w:type="gramEnd"/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не допущения таких нарушений.</w:t>
            </w:r>
          </w:p>
        </w:tc>
        <w:tc>
          <w:tcPr>
            <w:tcW w:w="221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</w:tcPr>
          <w:p w:rsidR="007E23ED" w:rsidRPr="007E23ED" w:rsidRDefault="007E23ED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48628E" w:rsidRPr="007E23ED" w:rsidTr="000609FD">
        <w:trPr>
          <w:trHeight w:val="3600"/>
        </w:trPr>
        <w:tc>
          <w:tcPr>
            <w:tcW w:w="828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72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 – ФЗ «О защите прав юридических лиц и индивидуальных предпринимателей при осуществлении 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21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2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48628E" w:rsidRPr="007E23ED" w:rsidTr="000609FD">
        <w:trPr>
          <w:trHeight w:val="1908"/>
        </w:trPr>
        <w:tc>
          <w:tcPr>
            <w:tcW w:w="828" w:type="dxa"/>
          </w:tcPr>
          <w:p w:rsidR="0048628E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72" w:type="dxa"/>
          </w:tcPr>
          <w:p w:rsidR="0048628E" w:rsidRPr="0048628E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2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 </w:t>
            </w:r>
          </w:p>
        </w:tc>
        <w:tc>
          <w:tcPr>
            <w:tcW w:w="2213" w:type="dxa"/>
          </w:tcPr>
          <w:p w:rsidR="0048628E" w:rsidRPr="007E23ED" w:rsidRDefault="0048628E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-</w:t>
            </w:r>
            <w:r w:rsidR="003A1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8628E" w:rsidRPr="007E23ED" w:rsidRDefault="003A1DCC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отдела по экономике</w:t>
            </w:r>
          </w:p>
        </w:tc>
      </w:tr>
      <w:tr w:rsidR="001751F1" w:rsidRPr="007E23ED" w:rsidTr="000609FD">
        <w:trPr>
          <w:trHeight w:val="384"/>
        </w:trPr>
        <w:tc>
          <w:tcPr>
            <w:tcW w:w="828" w:type="dxa"/>
          </w:tcPr>
          <w:p w:rsidR="001751F1" w:rsidRDefault="001751F1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72" w:type="dxa"/>
          </w:tcPr>
          <w:p w:rsidR="001751F1" w:rsidRPr="001751F1" w:rsidRDefault="001751F1" w:rsidP="00637DD9">
            <w:pPr>
              <w:ind w:left="-142" w:firstLine="142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в информационной системе monitoring.ar.gov.ru   и ЕРВК</w:t>
            </w:r>
          </w:p>
        </w:tc>
        <w:tc>
          <w:tcPr>
            <w:tcW w:w="2213" w:type="dxa"/>
          </w:tcPr>
          <w:p w:rsidR="001751F1" w:rsidRDefault="001751F1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751F1" w:rsidRDefault="001751F1" w:rsidP="00637DD9">
            <w:pPr>
              <w:ind w:left="-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отдела по экономике</w:t>
            </w:r>
          </w:p>
        </w:tc>
      </w:tr>
    </w:tbl>
    <w:p w:rsidR="0048628E" w:rsidRDefault="0048628E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ED" w:rsidRPr="007E23ED" w:rsidRDefault="007E23ED" w:rsidP="00637DD9">
      <w:pPr>
        <w:widowControl w:val="0"/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3A1DC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2022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A1DC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2024</w:t>
      </w:r>
      <w:r w:rsidR="00320F75"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годов.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383C" w:rsidRPr="0010383C" w:rsidRDefault="003A1DCC" w:rsidP="00637DD9">
      <w:pPr>
        <w:widowControl w:val="0"/>
        <w:spacing w:after="0"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Отчетные показатели П</w:t>
      </w:r>
      <w:r w:rsidR="0010383C"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выявленных нарушений;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10383C" w:rsidRP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количество проверок, сведения</w:t>
      </w:r>
      <w:r w:rsidR="003A1D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10383C" w:rsidRDefault="0010383C" w:rsidP="00637DD9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10383C" w:rsidRDefault="00507EBE" w:rsidP="00507EBE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муниципального образования «Демидовский 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Чистениным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sectPr w:rsidR="0010383C" w:rsidSect="007E77B4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F"/>
    <w:rsid w:val="00027F56"/>
    <w:rsid w:val="0003663E"/>
    <w:rsid w:val="000609FD"/>
    <w:rsid w:val="000D6762"/>
    <w:rsid w:val="0010383C"/>
    <w:rsid w:val="00113D3A"/>
    <w:rsid w:val="001751F1"/>
    <w:rsid w:val="0018309C"/>
    <w:rsid w:val="001A026B"/>
    <w:rsid w:val="001A359A"/>
    <w:rsid w:val="001E04E8"/>
    <w:rsid w:val="001E1C85"/>
    <w:rsid w:val="001F4B71"/>
    <w:rsid w:val="002004B6"/>
    <w:rsid w:val="00211A3F"/>
    <w:rsid w:val="00237AD5"/>
    <w:rsid w:val="00261923"/>
    <w:rsid w:val="00264CA1"/>
    <w:rsid w:val="002969AE"/>
    <w:rsid w:val="002B10CD"/>
    <w:rsid w:val="002C53EF"/>
    <w:rsid w:val="003052F0"/>
    <w:rsid w:val="00307F85"/>
    <w:rsid w:val="003155A5"/>
    <w:rsid w:val="00320F75"/>
    <w:rsid w:val="003233DF"/>
    <w:rsid w:val="003346A1"/>
    <w:rsid w:val="00346302"/>
    <w:rsid w:val="00351AF5"/>
    <w:rsid w:val="00387980"/>
    <w:rsid w:val="00396FB2"/>
    <w:rsid w:val="003A11EE"/>
    <w:rsid w:val="003A1DCC"/>
    <w:rsid w:val="003A63C4"/>
    <w:rsid w:val="003A6DBF"/>
    <w:rsid w:val="003E35CF"/>
    <w:rsid w:val="003F5E13"/>
    <w:rsid w:val="004068AC"/>
    <w:rsid w:val="0048628E"/>
    <w:rsid w:val="00492B89"/>
    <w:rsid w:val="004A06BD"/>
    <w:rsid w:val="004A0B05"/>
    <w:rsid w:val="004C221F"/>
    <w:rsid w:val="004E0045"/>
    <w:rsid w:val="004F4F53"/>
    <w:rsid w:val="00507EBE"/>
    <w:rsid w:val="005109D9"/>
    <w:rsid w:val="00515862"/>
    <w:rsid w:val="00536CCB"/>
    <w:rsid w:val="005405D1"/>
    <w:rsid w:val="00541DE2"/>
    <w:rsid w:val="0056545C"/>
    <w:rsid w:val="005D2049"/>
    <w:rsid w:val="005E1DF5"/>
    <w:rsid w:val="005E5A57"/>
    <w:rsid w:val="00624046"/>
    <w:rsid w:val="006244AB"/>
    <w:rsid w:val="00633F97"/>
    <w:rsid w:val="00637DD9"/>
    <w:rsid w:val="00656DA7"/>
    <w:rsid w:val="00671084"/>
    <w:rsid w:val="00672DC4"/>
    <w:rsid w:val="006746E9"/>
    <w:rsid w:val="006854B2"/>
    <w:rsid w:val="00690456"/>
    <w:rsid w:val="006A2F70"/>
    <w:rsid w:val="006A4179"/>
    <w:rsid w:val="006C38BE"/>
    <w:rsid w:val="006E0FA1"/>
    <w:rsid w:val="007224E5"/>
    <w:rsid w:val="007528C5"/>
    <w:rsid w:val="00754E5E"/>
    <w:rsid w:val="0077453E"/>
    <w:rsid w:val="007954F1"/>
    <w:rsid w:val="00795F8E"/>
    <w:rsid w:val="007A1D8C"/>
    <w:rsid w:val="007D0CAD"/>
    <w:rsid w:val="007E0302"/>
    <w:rsid w:val="007E23ED"/>
    <w:rsid w:val="007E3C73"/>
    <w:rsid w:val="007E77B4"/>
    <w:rsid w:val="008344C1"/>
    <w:rsid w:val="00841D65"/>
    <w:rsid w:val="008C15F7"/>
    <w:rsid w:val="008C1B41"/>
    <w:rsid w:val="008D4BAA"/>
    <w:rsid w:val="008E0228"/>
    <w:rsid w:val="00916ECE"/>
    <w:rsid w:val="0092745E"/>
    <w:rsid w:val="0094216C"/>
    <w:rsid w:val="00951CBF"/>
    <w:rsid w:val="00985E8C"/>
    <w:rsid w:val="009A383E"/>
    <w:rsid w:val="009B4CBA"/>
    <w:rsid w:val="009C1C76"/>
    <w:rsid w:val="009C51DB"/>
    <w:rsid w:val="00A028AF"/>
    <w:rsid w:val="00A4397E"/>
    <w:rsid w:val="00A72DFC"/>
    <w:rsid w:val="00AA6981"/>
    <w:rsid w:val="00AC1C1E"/>
    <w:rsid w:val="00AE080E"/>
    <w:rsid w:val="00AF2CA4"/>
    <w:rsid w:val="00B452D9"/>
    <w:rsid w:val="00B85B00"/>
    <w:rsid w:val="00B96ED9"/>
    <w:rsid w:val="00BE381C"/>
    <w:rsid w:val="00C24329"/>
    <w:rsid w:val="00C342AC"/>
    <w:rsid w:val="00C407F6"/>
    <w:rsid w:val="00C53A84"/>
    <w:rsid w:val="00C7739C"/>
    <w:rsid w:val="00CE552E"/>
    <w:rsid w:val="00CF352F"/>
    <w:rsid w:val="00D51B26"/>
    <w:rsid w:val="00D806F9"/>
    <w:rsid w:val="00DA06CA"/>
    <w:rsid w:val="00DC0E70"/>
    <w:rsid w:val="00DD6D77"/>
    <w:rsid w:val="00DE307F"/>
    <w:rsid w:val="00DE4E32"/>
    <w:rsid w:val="00DE79F2"/>
    <w:rsid w:val="00E738DA"/>
    <w:rsid w:val="00E93FF1"/>
    <w:rsid w:val="00EC071F"/>
    <w:rsid w:val="00EE47DE"/>
    <w:rsid w:val="00F01D4C"/>
    <w:rsid w:val="00F03391"/>
    <w:rsid w:val="00F131E3"/>
    <w:rsid w:val="00F13E19"/>
    <w:rsid w:val="00F3194B"/>
    <w:rsid w:val="00FB6C46"/>
    <w:rsid w:val="00FC4A8D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DB3B-0CB9-4F31-A475-4F7DF6EA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ДВГА</dc:creator>
  <cp:lastModifiedBy>Пользователь</cp:lastModifiedBy>
  <cp:revision>2</cp:revision>
  <cp:lastPrinted>2021-11-30T08:32:00Z</cp:lastPrinted>
  <dcterms:created xsi:type="dcterms:W3CDTF">2021-12-06T06:37:00Z</dcterms:created>
  <dcterms:modified xsi:type="dcterms:W3CDTF">2021-12-06T06:37:00Z</dcterms:modified>
</cp:coreProperties>
</file>